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9DC" w:rsidRPr="008B49DC" w:rsidRDefault="008B49DC" w:rsidP="003855EB">
      <w:pPr>
        <w:spacing w:after="0"/>
        <w:rPr>
          <w:rFonts w:ascii="Arial" w:hAnsi="Arial" w:cs="Arial"/>
          <w:b/>
          <w:bCs/>
          <w:i/>
          <w:color w:val="000000"/>
          <w:sz w:val="24"/>
          <w:szCs w:val="24"/>
        </w:rPr>
      </w:pPr>
      <w:r w:rsidRPr="008B49DC">
        <w:rPr>
          <w:rFonts w:ascii="Arial" w:hAnsi="Arial" w:cs="Arial"/>
          <w:b/>
          <w:bCs/>
          <w:i/>
          <w:color w:val="000000"/>
          <w:sz w:val="24"/>
          <w:szCs w:val="24"/>
        </w:rPr>
        <w:t>Annex 1:</w:t>
      </w:r>
    </w:p>
    <w:p w:rsidR="008B49DC" w:rsidRDefault="008B49DC" w:rsidP="003855EB">
      <w:pPr>
        <w:spacing w:after="0"/>
        <w:rPr>
          <w:rFonts w:ascii="Arial" w:hAnsi="Arial" w:cs="Arial"/>
          <w:b/>
          <w:bCs/>
          <w:color w:val="000000"/>
          <w:sz w:val="28"/>
          <w:szCs w:val="28"/>
          <w:u w:val="single"/>
        </w:rPr>
      </w:pPr>
    </w:p>
    <w:p w:rsidR="008B49DC" w:rsidRDefault="008B49DC" w:rsidP="003855EB">
      <w:pPr>
        <w:spacing w:after="0"/>
        <w:rPr>
          <w:rFonts w:ascii="Arial" w:hAnsi="Arial" w:cs="Arial"/>
          <w:b/>
          <w:bCs/>
          <w:color w:val="000000"/>
          <w:sz w:val="28"/>
          <w:szCs w:val="28"/>
          <w:u w:val="single"/>
        </w:rPr>
      </w:pPr>
    </w:p>
    <w:p w:rsidR="008B49DC" w:rsidRDefault="008B49DC" w:rsidP="003855EB">
      <w:pPr>
        <w:spacing w:after="0"/>
        <w:rPr>
          <w:rFonts w:ascii="Arial" w:hAnsi="Arial" w:cs="Arial"/>
          <w:b/>
          <w:bCs/>
          <w:color w:val="000000"/>
          <w:sz w:val="28"/>
          <w:szCs w:val="28"/>
          <w:u w:val="single"/>
        </w:rPr>
      </w:pPr>
    </w:p>
    <w:p w:rsidR="00AF3D30" w:rsidRPr="00AF3D30" w:rsidRDefault="00AF3D30" w:rsidP="003855EB">
      <w:pPr>
        <w:spacing w:after="0"/>
        <w:rPr>
          <w:rFonts w:ascii="Arial" w:hAnsi="Arial" w:cs="Arial"/>
          <w:b/>
          <w:bCs/>
          <w:color w:val="000000"/>
          <w:sz w:val="28"/>
          <w:szCs w:val="28"/>
          <w:u w:val="single"/>
        </w:rPr>
      </w:pPr>
      <w:r w:rsidRPr="00AF3D30">
        <w:rPr>
          <w:rFonts w:ascii="Arial" w:hAnsi="Arial" w:cs="Arial"/>
          <w:b/>
          <w:bCs/>
          <w:color w:val="000000"/>
          <w:sz w:val="28"/>
          <w:szCs w:val="28"/>
          <w:u w:val="single"/>
        </w:rPr>
        <w:t>NOTES TO COMPILER</w:t>
      </w:r>
    </w:p>
    <w:p w:rsidR="0048660B" w:rsidRDefault="0048660B" w:rsidP="003855EB">
      <w:pPr>
        <w:pStyle w:val="NoSpacing"/>
        <w:spacing w:line="276" w:lineRule="auto"/>
        <w:jc w:val="both"/>
        <w:rPr>
          <w:rFonts w:ascii="Arial" w:hAnsi="Arial" w:cs="Arial"/>
        </w:rPr>
      </w:pPr>
    </w:p>
    <w:p w:rsidR="00AF3D30" w:rsidRDefault="00AF3D30" w:rsidP="003855EB">
      <w:pPr>
        <w:pStyle w:val="NoSpacing"/>
        <w:spacing w:line="276" w:lineRule="auto"/>
        <w:jc w:val="both"/>
        <w:rPr>
          <w:rFonts w:ascii="Arial" w:hAnsi="Arial" w:cs="Arial"/>
        </w:rPr>
      </w:pPr>
    </w:p>
    <w:p w:rsidR="00AF3D30" w:rsidRPr="00BF3ACE" w:rsidRDefault="00AF3D30" w:rsidP="003855EB">
      <w:pPr>
        <w:pStyle w:val="NoSpacing"/>
        <w:spacing w:line="276" w:lineRule="auto"/>
        <w:jc w:val="both"/>
        <w:rPr>
          <w:rFonts w:ascii="Arial" w:hAnsi="Arial" w:cs="Arial"/>
        </w:rPr>
      </w:pPr>
    </w:p>
    <w:p w:rsidR="0048660B" w:rsidRPr="00AF3D30" w:rsidRDefault="0048660B" w:rsidP="003855EB">
      <w:pPr>
        <w:pStyle w:val="NoSpacing"/>
        <w:numPr>
          <w:ilvl w:val="0"/>
          <w:numId w:val="17"/>
        </w:numPr>
        <w:spacing w:line="276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CF082A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As a result of the General </w:t>
      </w:r>
      <w:r w:rsidR="00EA3C16">
        <w:rPr>
          <w:rFonts w:ascii="Arial" w:eastAsia="Times New Roman" w:hAnsi="Arial" w:cs="Arial"/>
          <w:bCs/>
          <w:color w:val="000000"/>
          <w:sz w:val="24"/>
          <w:szCs w:val="24"/>
        </w:rPr>
        <w:t>E</w:t>
      </w:r>
      <w:r w:rsidRPr="00CF082A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lections held in Malta on Saturday 3rd June, Contracting Authorities who moved from one Ministry to another shall split their Procurement Statistical Reporting in such a way so as to make a distinction between ministries; the report shall be presented to the concerned </w:t>
      </w:r>
      <w:r w:rsidR="00F75356">
        <w:rPr>
          <w:rFonts w:ascii="Arial" w:eastAsia="Times New Roman" w:hAnsi="Arial" w:cs="Arial"/>
          <w:bCs/>
          <w:color w:val="000000"/>
          <w:sz w:val="24"/>
          <w:szCs w:val="24"/>
        </w:rPr>
        <w:t>M</w:t>
      </w:r>
      <w:r w:rsidRPr="00CF082A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inistry depending on the reporting period.  </w:t>
      </w:r>
    </w:p>
    <w:p w:rsidR="0048660B" w:rsidRPr="00AF3D30" w:rsidRDefault="0048660B" w:rsidP="003855EB">
      <w:pPr>
        <w:pStyle w:val="NoSpacing"/>
        <w:spacing w:line="276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48660B" w:rsidRPr="00AF3D30" w:rsidRDefault="0048660B" w:rsidP="003855EB">
      <w:pPr>
        <w:pStyle w:val="NoSpacing"/>
        <w:numPr>
          <w:ilvl w:val="0"/>
          <w:numId w:val="17"/>
        </w:numPr>
        <w:spacing w:line="276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AF3D30">
        <w:rPr>
          <w:rFonts w:ascii="Arial" w:eastAsia="Times New Roman" w:hAnsi="Arial" w:cs="Arial"/>
          <w:bCs/>
          <w:color w:val="000000"/>
          <w:sz w:val="24"/>
          <w:szCs w:val="24"/>
        </w:rPr>
        <w:t>In the event that any section</w:t>
      </w:r>
      <w:r w:rsidR="00EA3C16">
        <w:rPr>
          <w:rFonts w:ascii="Arial" w:eastAsia="Times New Roman" w:hAnsi="Arial" w:cs="Arial"/>
          <w:bCs/>
          <w:color w:val="000000"/>
          <w:sz w:val="24"/>
          <w:szCs w:val="24"/>
        </w:rPr>
        <w:t>/sub</w:t>
      </w:r>
      <w:r w:rsidR="00733192">
        <w:rPr>
          <w:rFonts w:ascii="Arial" w:eastAsia="Times New Roman" w:hAnsi="Arial" w:cs="Arial"/>
          <w:bCs/>
          <w:color w:val="000000"/>
          <w:sz w:val="24"/>
          <w:szCs w:val="24"/>
        </w:rPr>
        <w:t>section</w:t>
      </w:r>
      <w:r w:rsidRPr="00AF3D30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of the template does not apply to a particular Contracting Authority, a nil reply is to be submitted within the said </w:t>
      </w:r>
      <w:r w:rsidR="004D5C37" w:rsidRPr="00AF3D30">
        <w:rPr>
          <w:rFonts w:ascii="Arial" w:eastAsia="Times New Roman" w:hAnsi="Arial" w:cs="Arial"/>
          <w:bCs/>
          <w:color w:val="000000"/>
          <w:sz w:val="24"/>
          <w:szCs w:val="24"/>
        </w:rPr>
        <w:t>section</w:t>
      </w:r>
      <w:r w:rsidR="00EA3C16">
        <w:rPr>
          <w:rFonts w:ascii="Arial" w:eastAsia="Times New Roman" w:hAnsi="Arial" w:cs="Arial"/>
          <w:bCs/>
          <w:color w:val="000000"/>
          <w:sz w:val="24"/>
          <w:szCs w:val="24"/>
        </w:rPr>
        <w:t>/subsection/</w:t>
      </w:r>
      <w:r w:rsidR="004D5C37">
        <w:rPr>
          <w:rFonts w:ascii="Arial" w:eastAsia="Times New Roman" w:hAnsi="Arial" w:cs="Arial"/>
          <w:bCs/>
          <w:color w:val="000000"/>
          <w:sz w:val="24"/>
          <w:szCs w:val="24"/>
        </w:rPr>
        <w:t>template</w:t>
      </w:r>
      <w:r w:rsidRPr="00AF3D30">
        <w:rPr>
          <w:rFonts w:ascii="Arial" w:eastAsia="Times New Roman" w:hAnsi="Arial" w:cs="Arial"/>
          <w:bCs/>
          <w:color w:val="000000"/>
          <w:sz w:val="24"/>
          <w:szCs w:val="24"/>
        </w:rPr>
        <w:t>.</w:t>
      </w:r>
    </w:p>
    <w:p w:rsidR="0048660B" w:rsidRPr="00AF3D30" w:rsidRDefault="0048660B" w:rsidP="003855EB">
      <w:pPr>
        <w:pStyle w:val="NoSpacing"/>
        <w:spacing w:line="276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48660B" w:rsidRPr="00AF3D30" w:rsidRDefault="00391A47" w:rsidP="003855EB">
      <w:pPr>
        <w:pStyle w:val="NoSpacing"/>
        <w:numPr>
          <w:ilvl w:val="0"/>
          <w:numId w:val="17"/>
        </w:numPr>
        <w:spacing w:line="276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</w:rPr>
        <w:t>The</w:t>
      </w:r>
      <w:r w:rsidR="0048660B" w:rsidRPr="00AF3D30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templates (except Template 1) shall gather statistics about Classic</w:t>
      </w:r>
      <w:r w:rsidR="001A1E69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="0048660B" w:rsidRPr="00AF3D30">
        <w:rPr>
          <w:rFonts w:ascii="Arial" w:eastAsia="Times New Roman" w:hAnsi="Arial" w:cs="Arial"/>
          <w:bCs/>
          <w:color w:val="000000"/>
          <w:sz w:val="24"/>
          <w:szCs w:val="24"/>
        </w:rPr>
        <w:t>Procurement, and if applicable about</w:t>
      </w:r>
      <w:r w:rsidR="00AF3D30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Utilities and Concession Procurement</w:t>
      </w:r>
      <w:r w:rsidR="0048660B" w:rsidRPr="00AF3D30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. </w:t>
      </w:r>
    </w:p>
    <w:p w:rsidR="00BD6D0C" w:rsidRDefault="00BD6D0C" w:rsidP="003855EB">
      <w:pPr>
        <w:spacing w:after="0"/>
        <w:rPr>
          <w:rFonts w:ascii="Arial" w:hAnsi="Arial" w:cs="Arial"/>
          <w:b/>
          <w:bCs/>
          <w:color w:val="000000"/>
        </w:rPr>
      </w:pPr>
    </w:p>
    <w:p w:rsidR="0049395C" w:rsidRDefault="0049395C" w:rsidP="003855EB">
      <w:pPr>
        <w:spacing w:after="0"/>
        <w:rPr>
          <w:rFonts w:ascii="Arial" w:hAnsi="Arial" w:cs="Arial"/>
          <w:b/>
          <w:bCs/>
          <w:color w:val="000000"/>
        </w:rPr>
      </w:pPr>
    </w:p>
    <w:p w:rsidR="0049395C" w:rsidRPr="00BF3ACE" w:rsidRDefault="0049395C" w:rsidP="003855EB">
      <w:pPr>
        <w:spacing w:after="0"/>
        <w:rPr>
          <w:rFonts w:ascii="Arial" w:hAnsi="Arial" w:cs="Arial"/>
          <w:b/>
          <w:bCs/>
          <w:color w:val="000000"/>
        </w:rPr>
      </w:pPr>
    </w:p>
    <w:p w:rsidR="0048660B" w:rsidRDefault="0048660B" w:rsidP="003855EB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br w:type="page"/>
      </w:r>
    </w:p>
    <w:p w:rsidR="0048660B" w:rsidRPr="00AF3D30" w:rsidRDefault="0048660B" w:rsidP="003855EB">
      <w:pPr>
        <w:spacing w:after="0"/>
        <w:rPr>
          <w:rFonts w:ascii="Arial" w:hAnsi="Arial" w:cs="Arial"/>
          <w:b/>
          <w:bCs/>
          <w:color w:val="000000"/>
          <w:sz w:val="28"/>
          <w:szCs w:val="28"/>
          <w:u w:val="single"/>
        </w:rPr>
      </w:pPr>
      <w:r w:rsidRPr="00AF3D30">
        <w:rPr>
          <w:rFonts w:ascii="Arial" w:hAnsi="Arial" w:cs="Arial"/>
          <w:b/>
          <w:bCs/>
          <w:color w:val="000000"/>
          <w:sz w:val="28"/>
          <w:szCs w:val="28"/>
          <w:u w:val="single"/>
        </w:rPr>
        <w:lastRenderedPageBreak/>
        <w:t>TEMPLATES</w:t>
      </w:r>
    </w:p>
    <w:p w:rsidR="0048660B" w:rsidRDefault="0048660B" w:rsidP="003855EB">
      <w:pPr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48660B" w:rsidRDefault="0048660B" w:rsidP="003855EB">
      <w:pPr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AF3D30" w:rsidRDefault="00AF3D30" w:rsidP="003855EB">
      <w:pPr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CF082A" w:rsidRPr="00BF3ACE" w:rsidRDefault="00CF082A" w:rsidP="003855EB">
      <w:pPr>
        <w:spacing w:after="0"/>
        <w:jc w:val="both"/>
        <w:rPr>
          <w:rFonts w:ascii="Arial" w:hAnsi="Arial" w:cs="Arial"/>
          <w:b/>
          <w:bCs/>
          <w:color w:val="000000"/>
        </w:rPr>
      </w:pPr>
      <w:r w:rsidRPr="00BF3ACE">
        <w:rPr>
          <w:rFonts w:ascii="Arial" w:hAnsi="Arial" w:cs="Arial"/>
          <w:b/>
          <w:bCs/>
          <w:color w:val="000000"/>
        </w:rPr>
        <w:t xml:space="preserve">Template 1 – List of Contracting Authorities </w:t>
      </w:r>
    </w:p>
    <w:p w:rsidR="00CF082A" w:rsidRPr="00795FEA" w:rsidRDefault="00084E59" w:rsidP="003855EB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bCs/>
          <w:color w:val="000000"/>
        </w:rPr>
      </w:pPr>
      <w:r w:rsidRPr="00795FEA">
        <w:rPr>
          <w:rFonts w:ascii="Arial" w:hAnsi="Arial" w:cs="Arial"/>
          <w:bCs/>
          <w:color w:val="000000"/>
        </w:rPr>
        <w:t xml:space="preserve">Each ministry shall list all the Contracting Authorities within its remit and indicate with a ‘YES’ or a ‘NO’ whether the said Contracting Authority submitted the Procurement Statistical Report. </w:t>
      </w:r>
    </w:p>
    <w:p w:rsidR="00084E59" w:rsidRDefault="00084E59" w:rsidP="003855EB">
      <w:pPr>
        <w:spacing w:after="0"/>
        <w:jc w:val="both"/>
        <w:rPr>
          <w:rFonts w:ascii="Arial" w:hAnsi="Arial" w:cs="Arial"/>
          <w:bCs/>
          <w:color w:val="000000"/>
        </w:rPr>
      </w:pPr>
    </w:p>
    <w:p w:rsidR="00C5406D" w:rsidRDefault="00C5406D" w:rsidP="003855EB">
      <w:pPr>
        <w:spacing w:after="0"/>
        <w:jc w:val="both"/>
        <w:rPr>
          <w:rFonts w:ascii="Arial" w:hAnsi="Arial" w:cs="Arial"/>
          <w:bCs/>
          <w:color w:val="000000"/>
        </w:rPr>
      </w:pPr>
    </w:p>
    <w:p w:rsidR="00C5406D" w:rsidRPr="00BF3ACE" w:rsidRDefault="00C5406D" w:rsidP="003855EB">
      <w:pPr>
        <w:spacing w:after="0"/>
        <w:jc w:val="both"/>
        <w:rPr>
          <w:rFonts w:ascii="Arial" w:hAnsi="Arial" w:cs="Arial"/>
          <w:bCs/>
          <w:color w:val="000000"/>
        </w:rPr>
      </w:pPr>
    </w:p>
    <w:p w:rsidR="00CF082A" w:rsidRPr="00BF3ACE" w:rsidRDefault="00084E59" w:rsidP="003855EB">
      <w:pPr>
        <w:spacing w:after="0"/>
        <w:jc w:val="both"/>
        <w:rPr>
          <w:rFonts w:ascii="Arial" w:hAnsi="Arial" w:cs="Arial"/>
          <w:b/>
          <w:bCs/>
          <w:color w:val="000000"/>
        </w:rPr>
      </w:pPr>
      <w:r w:rsidRPr="00BF3ACE">
        <w:rPr>
          <w:rFonts w:ascii="Arial" w:hAnsi="Arial" w:cs="Arial"/>
          <w:b/>
          <w:bCs/>
          <w:color w:val="000000"/>
        </w:rPr>
        <w:t xml:space="preserve">Template 2 – Individual Procurement Statistics </w:t>
      </w:r>
    </w:p>
    <w:p w:rsidR="00CF082A" w:rsidRPr="00795FEA" w:rsidRDefault="002B27F2" w:rsidP="003855EB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bCs/>
          <w:color w:val="000000"/>
        </w:rPr>
      </w:pPr>
      <w:r w:rsidRPr="00795FEA">
        <w:rPr>
          <w:rFonts w:ascii="Arial" w:hAnsi="Arial" w:cs="Arial"/>
          <w:bCs/>
          <w:color w:val="000000"/>
        </w:rPr>
        <w:t xml:space="preserve">Each Contracting Authority shall </w:t>
      </w:r>
      <w:r w:rsidR="00D824EF">
        <w:rPr>
          <w:rFonts w:ascii="Arial" w:hAnsi="Arial" w:cs="Arial"/>
          <w:bCs/>
          <w:color w:val="000000"/>
        </w:rPr>
        <w:t>provide</w:t>
      </w:r>
      <w:r w:rsidRPr="00795FEA">
        <w:rPr>
          <w:rFonts w:ascii="Arial" w:hAnsi="Arial" w:cs="Arial"/>
          <w:bCs/>
          <w:color w:val="000000"/>
        </w:rPr>
        <w:t xml:space="preserve"> </w:t>
      </w:r>
      <w:r w:rsidR="00AD7382" w:rsidRPr="00795FEA">
        <w:rPr>
          <w:rFonts w:ascii="Arial" w:hAnsi="Arial" w:cs="Arial"/>
          <w:bCs/>
          <w:color w:val="000000"/>
        </w:rPr>
        <w:t xml:space="preserve">specific </w:t>
      </w:r>
      <w:r w:rsidRPr="00795FEA">
        <w:rPr>
          <w:rFonts w:ascii="Arial" w:hAnsi="Arial" w:cs="Arial"/>
          <w:bCs/>
          <w:color w:val="000000"/>
        </w:rPr>
        <w:t>details pertaining to each procurement procedure</w:t>
      </w:r>
      <w:r w:rsidR="00AD7382" w:rsidRPr="00795FEA">
        <w:rPr>
          <w:rFonts w:ascii="Arial" w:hAnsi="Arial" w:cs="Arial"/>
          <w:bCs/>
          <w:color w:val="000000"/>
        </w:rPr>
        <w:t xml:space="preserve">, </w:t>
      </w:r>
      <w:proofErr w:type="spellStart"/>
      <w:r w:rsidR="00AD7382" w:rsidRPr="00795FEA">
        <w:rPr>
          <w:rFonts w:ascii="Arial" w:hAnsi="Arial" w:cs="Arial"/>
          <w:bCs/>
          <w:color w:val="000000"/>
        </w:rPr>
        <w:t>ie</w:t>
      </w:r>
      <w:proofErr w:type="spellEnd"/>
      <w:r w:rsidR="00AD7382" w:rsidRPr="00795FEA">
        <w:rPr>
          <w:rFonts w:ascii="Arial" w:hAnsi="Arial" w:cs="Arial"/>
          <w:bCs/>
          <w:color w:val="000000"/>
        </w:rPr>
        <w:t xml:space="preserve"> statistics per procurement affected (whether it is a </w:t>
      </w:r>
      <w:proofErr w:type="spellStart"/>
      <w:r w:rsidR="00AD7382" w:rsidRPr="00795FEA">
        <w:rPr>
          <w:rFonts w:ascii="Arial" w:hAnsi="Arial" w:cs="Arial"/>
          <w:bCs/>
          <w:color w:val="000000"/>
        </w:rPr>
        <w:t>CfQ</w:t>
      </w:r>
      <w:proofErr w:type="spellEnd"/>
      <w:r w:rsidR="00AD7382" w:rsidRPr="00795FEA">
        <w:rPr>
          <w:rFonts w:ascii="Arial" w:hAnsi="Arial" w:cs="Arial"/>
          <w:bCs/>
          <w:color w:val="000000"/>
        </w:rPr>
        <w:t xml:space="preserve">, </w:t>
      </w:r>
      <w:proofErr w:type="spellStart"/>
      <w:r w:rsidR="00AD7382" w:rsidRPr="00795FEA">
        <w:rPr>
          <w:rFonts w:ascii="Arial" w:hAnsi="Arial" w:cs="Arial"/>
          <w:bCs/>
          <w:color w:val="000000"/>
        </w:rPr>
        <w:t>CfT</w:t>
      </w:r>
      <w:proofErr w:type="spellEnd"/>
      <w:r w:rsidR="00AD7382" w:rsidRPr="00795FEA">
        <w:rPr>
          <w:rFonts w:ascii="Arial" w:hAnsi="Arial" w:cs="Arial"/>
          <w:bCs/>
          <w:color w:val="000000"/>
        </w:rPr>
        <w:t xml:space="preserve">, Direct Order or otherwise). </w:t>
      </w:r>
    </w:p>
    <w:p w:rsidR="00EE3F27" w:rsidRDefault="00EE3F27" w:rsidP="003855EB">
      <w:pPr>
        <w:spacing w:after="0"/>
        <w:jc w:val="both"/>
        <w:rPr>
          <w:rFonts w:ascii="Arial" w:hAnsi="Arial" w:cs="Arial"/>
          <w:bCs/>
          <w:color w:val="000000"/>
        </w:rPr>
      </w:pPr>
    </w:p>
    <w:p w:rsidR="00227AE7" w:rsidRPr="00795FEA" w:rsidRDefault="00EE3F27" w:rsidP="003855EB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bCs/>
          <w:color w:val="000000"/>
        </w:rPr>
      </w:pPr>
      <w:r w:rsidRPr="00795FEA">
        <w:rPr>
          <w:rFonts w:ascii="Arial" w:hAnsi="Arial" w:cs="Arial"/>
          <w:bCs/>
          <w:color w:val="000000"/>
        </w:rPr>
        <w:t>Temp</w:t>
      </w:r>
      <w:r w:rsidR="00E74C28">
        <w:rPr>
          <w:rFonts w:ascii="Arial" w:hAnsi="Arial" w:cs="Arial"/>
          <w:bCs/>
          <w:color w:val="000000"/>
        </w:rPr>
        <w:t>late 2 is divided into Classic</w:t>
      </w:r>
      <w:r w:rsidRPr="00795FEA">
        <w:rPr>
          <w:rFonts w:ascii="Arial" w:hAnsi="Arial" w:cs="Arial"/>
          <w:bCs/>
          <w:color w:val="000000"/>
        </w:rPr>
        <w:t>, Utilities and Concessi</w:t>
      </w:r>
      <w:r w:rsidR="009B36AA">
        <w:rPr>
          <w:rFonts w:ascii="Arial" w:hAnsi="Arial" w:cs="Arial"/>
          <w:bCs/>
          <w:color w:val="000000"/>
        </w:rPr>
        <w:t>on</w:t>
      </w:r>
      <w:r w:rsidRPr="00795FEA">
        <w:rPr>
          <w:rFonts w:ascii="Arial" w:hAnsi="Arial" w:cs="Arial"/>
          <w:bCs/>
          <w:color w:val="000000"/>
        </w:rPr>
        <w:t xml:space="preserve"> Procurement; each of </w:t>
      </w:r>
      <w:r w:rsidR="00227AE7" w:rsidRPr="00795FEA">
        <w:rPr>
          <w:rFonts w:ascii="Arial" w:hAnsi="Arial" w:cs="Arial"/>
          <w:bCs/>
          <w:color w:val="000000"/>
        </w:rPr>
        <w:t>these sections is further subdivided into five (5) segments, each representing the different local procurement thresholds (excluding VAT), as follows:</w:t>
      </w:r>
    </w:p>
    <w:p w:rsidR="00227AE7" w:rsidRPr="00EE7487" w:rsidRDefault="00227AE7" w:rsidP="003855EB">
      <w:pPr>
        <w:pStyle w:val="ListParagraph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bCs/>
          <w:color w:val="000000"/>
        </w:rPr>
      </w:pPr>
      <w:r w:rsidRPr="00EE7487">
        <w:rPr>
          <w:rFonts w:ascii="Arial" w:hAnsi="Arial" w:cs="Arial"/>
          <w:bCs/>
          <w:color w:val="000000"/>
        </w:rPr>
        <w:t>Call for Quotations: €5,000.01 - €10,000</w:t>
      </w:r>
    </w:p>
    <w:p w:rsidR="00227AE7" w:rsidRPr="00EE7487" w:rsidRDefault="00227AE7" w:rsidP="003855EB">
      <w:pPr>
        <w:pStyle w:val="ListParagraph"/>
        <w:numPr>
          <w:ilvl w:val="0"/>
          <w:numId w:val="14"/>
        </w:numPr>
        <w:spacing w:line="276" w:lineRule="auto"/>
        <w:rPr>
          <w:rFonts w:ascii="Arial" w:hAnsi="Arial" w:cs="Arial"/>
          <w:bCs/>
          <w:color w:val="000000"/>
        </w:rPr>
      </w:pPr>
      <w:r w:rsidRPr="00EE7487">
        <w:rPr>
          <w:rFonts w:ascii="Arial" w:hAnsi="Arial" w:cs="Arial"/>
          <w:bCs/>
          <w:color w:val="000000"/>
        </w:rPr>
        <w:t xml:space="preserve">Call for Tenders </w:t>
      </w:r>
      <w:r w:rsidR="00346180" w:rsidRPr="00EE7487">
        <w:rPr>
          <w:rFonts w:ascii="Arial" w:hAnsi="Arial" w:cs="Arial"/>
          <w:bCs/>
          <w:color w:val="000000"/>
        </w:rPr>
        <w:t>–</w:t>
      </w:r>
      <w:r w:rsidRPr="00EE7487">
        <w:rPr>
          <w:rFonts w:ascii="Arial" w:hAnsi="Arial" w:cs="Arial"/>
          <w:bCs/>
          <w:color w:val="000000"/>
        </w:rPr>
        <w:t xml:space="preserve"> </w:t>
      </w:r>
      <w:r w:rsidR="00C15214" w:rsidRPr="00EE7487">
        <w:rPr>
          <w:rFonts w:ascii="Arial" w:hAnsi="Arial" w:cs="Arial"/>
          <w:bCs/>
          <w:color w:val="000000"/>
        </w:rPr>
        <w:t>Departmental</w:t>
      </w:r>
      <w:r w:rsidRPr="00EE7487">
        <w:rPr>
          <w:rFonts w:ascii="Arial" w:hAnsi="Arial" w:cs="Arial"/>
          <w:bCs/>
          <w:color w:val="000000"/>
        </w:rPr>
        <w:t>: €10,000.01 - €134,999.99</w:t>
      </w:r>
    </w:p>
    <w:p w:rsidR="00C15214" w:rsidRPr="00EE7487" w:rsidRDefault="00C15214" w:rsidP="003855EB">
      <w:pPr>
        <w:pStyle w:val="ListParagraph"/>
        <w:numPr>
          <w:ilvl w:val="0"/>
          <w:numId w:val="14"/>
        </w:numPr>
        <w:spacing w:line="276" w:lineRule="auto"/>
        <w:rPr>
          <w:rFonts w:ascii="Arial" w:hAnsi="Arial" w:cs="Arial"/>
          <w:bCs/>
          <w:color w:val="000000"/>
        </w:rPr>
      </w:pPr>
      <w:r w:rsidRPr="00EE7487">
        <w:rPr>
          <w:rFonts w:ascii="Arial" w:hAnsi="Arial" w:cs="Arial"/>
          <w:bCs/>
          <w:color w:val="000000"/>
        </w:rPr>
        <w:t>Call for Tenders – Through DoC: From €135,000</w:t>
      </w:r>
    </w:p>
    <w:p w:rsidR="00C15214" w:rsidRPr="00EE7487" w:rsidRDefault="00C15214" w:rsidP="003855EB">
      <w:pPr>
        <w:pStyle w:val="ListParagraph"/>
        <w:numPr>
          <w:ilvl w:val="0"/>
          <w:numId w:val="14"/>
        </w:numPr>
        <w:spacing w:line="276" w:lineRule="auto"/>
        <w:rPr>
          <w:rFonts w:ascii="Arial" w:hAnsi="Arial" w:cs="Arial"/>
          <w:bCs/>
          <w:color w:val="000000"/>
        </w:rPr>
      </w:pPr>
      <w:r w:rsidRPr="00EE7487">
        <w:rPr>
          <w:rFonts w:ascii="Arial" w:hAnsi="Arial" w:cs="Arial"/>
          <w:bCs/>
          <w:color w:val="000000"/>
        </w:rPr>
        <w:t>Call for Tenders – Through MPU: €</w:t>
      </w:r>
      <w:r w:rsidR="000F17B0">
        <w:rPr>
          <w:rFonts w:ascii="Arial" w:hAnsi="Arial" w:cs="Arial"/>
          <w:bCs/>
          <w:color w:val="000000"/>
        </w:rPr>
        <w:t>10,000.01</w:t>
      </w:r>
      <w:r w:rsidRPr="00EE7487">
        <w:rPr>
          <w:rFonts w:ascii="Arial" w:hAnsi="Arial" w:cs="Arial"/>
          <w:bCs/>
          <w:color w:val="000000"/>
        </w:rPr>
        <w:t xml:space="preserve"> - €250,000</w:t>
      </w:r>
    </w:p>
    <w:p w:rsidR="00C15214" w:rsidRPr="00EE7487" w:rsidRDefault="00C15214" w:rsidP="003855EB">
      <w:pPr>
        <w:pStyle w:val="ListParagraph"/>
        <w:numPr>
          <w:ilvl w:val="0"/>
          <w:numId w:val="14"/>
        </w:numPr>
        <w:spacing w:line="276" w:lineRule="auto"/>
        <w:rPr>
          <w:rFonts w:ascii="Arial" w:hAnsi="Arial" w:cs="Arial"/>
          <w:bCs/>
          <w:color w:val="000000"/>
        </w:rPr>
      </w:pPr>
      <w:r w:rsidRPr="00EE7487">
        <w:rPr>
          <w:rFonts w:ascii="Arial" w:hAnsi="Arial" w:cs="Arial"/>
          <w:bCs/>
          <w:color w:val="000000"/>
        </w:rPr>
        <w:t>Call for Tenders – Through DoC for MPUs: From €250,000</w:t>
      </w:r>
      <w:r w:rsidR="00EE7487" w:rsidRPr="00EE7487">
        <w:rPr>
          <w:rFonts w:ascii="Arial" w:hAnsi="Arial" w:cs="Arial"/>
          <w:bCs/>
          <w:color w:val="000000"/>
        </w:rPr>
        <w:t>.01</w:t>
      </w:r>
    </w:p>
    <w:p w:rsidR="00C15214" w:rsidRDefault="00C15214" w:rsidP="003855EB">
      <w:pPr>
        <w:spacing w:after="0"/>
        <w:rPr>
          <w:rFonts w:ascii="Arial" w:hAnsi="Arial" w:cs="Arial"/>
          <w:bCs/>
          <w:color w:val="000000"/>
        </w:rPr>
      </w:pPr>
    </w:p>
    <w:p w:rsidR="00107A77" w:rsidRDefault="00811607" w:rsidP="003855EB">
      <w:pPr>
        <w:pStyle w:val="NoSpacing"/>
        <w:numPr>
          <w:ilvl w:val="0"/>
          <w:numId w:val="1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If</w:t>
      </w:r>
      <w:r w:rsidR="00107A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</w:t>
      </w:r>
      <w:r w:rsidR="00107A77">
        <w:rPr>
          <w:rFonts w:ascii="Arial" w:hAnsi="Arial" w:cs="Arial"/>
        </w:rPr>
        <w:t xml:space="preserve"> reply is in the affirmative, ‘1’ should be denoted in the template.</w:t>
      </w:r>
      <w:r>
        <w:rPr>
          <w:rFonts w:ascii="Arial" w:hAnsi="Arial" w:cs="Arial"/>
        </w:rPr>
        <w:t xml:space="preserve"> Examples as follows:</w:t>
      </w:r>
    </w:p>
    <w:p w:rsidR="004E35EF" w:rsidRDefault="004E35EF" w:rsidP="003855EB">
      <w:pPr>
        <w:pStyle w:val="NoSpacing"/>
        <w:spacing w:line="276" w:lineRule="auto"/>
        <w:jc w:val="both"/>
        <w:rPr>
          <w:rFonts w:ascii="Arial" w:hAnsi="Arial" w:cs="Arial"/>
          <w:b/>
        </w:rPr>
      </w:pPr>
    </w:p>
    <w:p w:rsidR="00467530" w:rsidRPr="00EC0568" w:rsidRDefault="00467530" w:rsidP="003855EB">
      <w:pPr>
        <w:pStyle w:val="NoSpacing"/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Type of Procedure</w:t>
      </w:r>
    </w:p>
    <w:tbl>
      <w:tblPr>
        <w:tblW w:w="8820" w:type="dxa"/>
        <w:tblInd w:w="97" w:type="dxa"/>
        <w:tblLook w:val="04A0"/>
      </w:tblPr>
      <w:tblGrid>
        <w:gridCol w:w="710"/>
        <w:gridCol w:w="710"/>
        <w:gridCol w:w="700"/>
        <w:gridCol w:w="1180"/>
        <w:gridCol w:w="900"/>
        <w:gridCol w:w="1980"/>
        <w:gridCol w:w="2660"/>
      </w:tblGrid>
      <w:tr w:rsidR="00467530" w:rsidRPr="00EC0568" w:rsidTr="007C06B6">
        <w:trPr>
          <w:trHeight w:val="300"/>
        </w:trPr>
        <w:tc>
          <w:tcPr>
            <w:tcW w:w="882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67530" w:rsidRPr="00EC0568" w:rsidRDefault="00467530" w:rsidP="003855EB">
            <w:pPr>
              <w:spacing w:after="0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en-GB"/>
              </w:rPr>
              <w:t>Type of Procedure</w:t>
            </w:r>
          </w:p>
        </w:tc>
      </w:tr>
      <w:tr w:rsidR="00467530" w:rsidRPr="00EC0568" w:rsidTr="007C06B6">
        <w:trPr>
          <w:trHeight w:val="184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67530" w:rsidRPr="00EC0568" w:rsidRDefault="00467530" w:rsidP="003855EB">
            <w:pPr>
              <w:spacing w:after="0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en-GB"/>
              </w:rPr>
              <w:t xml:space="preserve">Open </w:t>
            </w:r>
            <w:r w:rsidRPr="00EC0568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en-GB"/>
              </w:rPr>
              <w:br/>
              <w:t>Procedure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67530" w:rsidRPr="00EC0568" w:rsidRDefault="00467530" w:rsidP="003855EB">
            <w:pPr>
              <w:spacing w:after="0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en-GB"/>
              </w:rPr>
              <w:t>Restricted</w:t>
            </w:r>
            <w:r w:rsidRPr="00EC0568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en-GB"/>
              </w:rPr>
              <w:br/>
              <w:t>Procedure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67530" w:rsidRPr="00EC0568" w:rsidRDefault="00467530" w:rsidP="003855EB">
            <w:pPr>
              <w:spacing w:after="0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en-GB"/>
              </w:rPr>
              <w:t>Competitive Dialogue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67530" w:rsidRPr="00EC0568" w:rsidRDefault="00467530" w:rsidP="003855EB">
            <w:pPr>
              <w:spacing w:after="0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en-GB"/>
              </w:rPr>
              <w:t>Competitive Procedure with Negotiation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67530" w:rsidRPr="00EC0568" w:rsidRDefault="00467530" w:rsidP="003855EB">
            <w:pPr>
              <w:spacing w:after="0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en-GB"/>
              </w:rPr>
              <w:t>Negotiated Procedure without prior Publication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67530" w:rsidRPr="00EC0568" w:rsidRDefault="00467530" w:rsidP="003855EB">
            <w:pPr>
              <w:spacing w:after="0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en-GB"/>
              </w:rPr>
              <w:t>Other:</w:t>
            </w:r>
            <w:r w:rsidRPr="00EC0568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en-GB"/>
              </w:rPr>
              <w:br/>
              <w:t>[Innovation</w:t>
            </w:r>
            <w:r w:rsidRPr="00EC0568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en-GB"/>
              </w:rPr>
              <w:br/>
              <w:t xml:space="preserve">Partnership / Design Contest / Reserved Contracts / Social Services / Specific Services 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530" w:rsidRPr="00EC0568" w:rsidRDefault="00467530" w:rsidP="003855EB">
            <w:pPr>
              <w:spacing w:after="0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en-GB"/>
              </w:rPr>
              <w:t>‘Other’ Procedure</w:t>
            </w:r>
          </w:p>
        </w:tc>
      </w:tr>
      <w:tr w:rsidR="00467530" w:rsidRPr="00EC0568" w:rsidTr="007C06B6">
        <w:trPr>
          <w:trHeight w:val="34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530" w:rsidRPr="00EC0568" w:rsidRDefault="00467530" w:rsidP="003855EB">
            <w:pPr>
              <w:spacing w:after="0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467530" w:rsidRPr="00EC0568" w:rsidTr="007C06B6">
        <w:trPr>
          <w:trHeight w:val="34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jc w:val="right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467530" w:rsidRPr="00EC0568" w:rsidTr="007C06B6">
        <w:trPr>
          <w:trHeight w:val="34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530" w:rsidRPr="00EC0568" w:rsidRDefault="00467530" w:rsidP="003855EB">
            <w:pPr>
              <w:spacing w:after="0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467530" w:rsidRPr="00EC0568" w:rsidTr="007C06B6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jc w:val="right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467530" w:rsidRPr="00EC0568" w:rsidTr="007C06B6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jc w:val="right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467530" w:rsidRPr="00EC0568" w:rsidTr="007C06B6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jc w:val="right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Innovation Partnership</w:t>
            </w:r>
          </w:p>
        </w:tc>
      </w:tr>
      <w:tr w:rsidR="00467530" w:rsidRPr="00EC0568" w:rsidTr="007C06B6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jc w:val="right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Design Contest</w:t>
            </w:r>
          </w:p>
        </w:tc>
      </w:tr>
      <w:tr w:rsidR="00467530" w:rsidRPr="00EC0568" w:rsidTr="007C06B6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jc w:val="right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Reserved Contract</w:t>
            </w:r>
          </w:p>
        </w:tc>
      </w:tr>
      <w:tr w:rsidR="00467530" w:rsidRPr="00EC0568" w:rsidTr="007C06B6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jc w:val="right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Social Services</w:t>
            </w:r>
          </w:p>
        </w:tc>
      </w:tr>
      <w:tr w:rsidR="00467530" w:rsidRPr="00EC0568" w:rsidTr="007C06B6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jc w:val="right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Specific Service</w:t>
            </w:r>
          </w:p>
        </w:tc>
      </w:tr>
      <w:tr w:rsidR="00467530" w:rsidRPr="00EC0568" w:rsidTr="007C06B6">
        <w:trPr>
          <w:trHeight w:val="51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530" w:rsidRPr="00EC0568" w:rsidRDefault="00467530" w:rsidP="003855EB">
            <w:pPr>
              <w:spacing w:after="0"/>
              <w:jc w:val="right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67530" w:rsidRPr="00EC0568" w:rsidRDefault="00467530" w:rsidP="003855EB">
            <w:pPr>
              <w:spacing w:after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EC0568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Negotiated Procedure with prior call for competition</w:t>
            </w:r>
          </w:p>
        </w:tc>
      </w:tr>
    </w:tbl>
    <w:p w:rsidR="00467530" w:rsidRDefault="00467530" w:rsidP="003855EB">
      <w:pPr>
        <w:pStyle w:val="NoSpacing"/>
        <w:spacing w:line="276" w:lineRule="auto"/>
        <w:jc w:val="both"/>
        <w:rPr>
          <w:rFonts w:ascii="Arial" w:hAnsi="Arial" w:cs="Arial"/>
          <w:b/>
        </w:rPr>
      </w:pPr>
      <w:r w:rsidRPr="00266C91">
        <w:rPr>
          <w:rFonts w:ascii="Arial" w:hAnsi="Arial" w:cs="Arial"/>
          <w:i/>
          <w:sz w:val="16"/>
          <w:szCs w:val="16"/>
        </w:rPr>
        <w:t xml:space="preserve">A justification to be provided if procurement </w:t>
      </w:r>
      <w:r>
        <w:rPr>
          <w:rFonts w:ascii="Arial" w:hAnsi="Arial" w:cs="Arial"/>
          <w:i/>
          <w:sz w:val="16"/>
          <w:szCs w:val="16"/>
        </w:rPr>
        <w:t xml:space="preserve">procedure adopted was Negotiated Procedure without prior </w:t>
      </w:r>
      <w:r w:rsidR="00AE5D3E">
        <w:rPr>
          <w:rFonts w:ascii="Arial" w:hAnsi="Arial" w:cs="Arial"/>
          <w:i/>
          <w:sz w:val="16"/>
          <w:szCs w:val="16"/>
        </w:rPr>
        <w:t>P</w:t>
      </w:r>
      <w:r>
        <w:rPr>
          <w:rFonts w:ascii="Arial" w:hAnsi="Arial" w:cs="Arial"/>
          <w:i/>
          <w:sz w:val="16"/>
          <w:szCs w:val="16"/>
        </w:rPr>
        <w:t>ublication</w:t>
      </w:r>
    </w:p>
    <w:p w:rsidR="00467530" w:rsidRDefault="00467530" w:rsidP="003855EB">
      <w:pPr>
        <w:pStyle w:val="NoSpacing"/>
        <w:spacing w:line="276" w:lineRule="auto"/>
        <w:jc w:val="both"/>
        <w:rPr>
          <w:rFonts w:ascii="Arial" w:hAnsi="Arial" w:cs="Arial"/>
          <w:b/>
        </w:rPr>
      </w:pPr>
    </w:p>
    <w:p w:rsidR="00AE5D3E" w:rsidRDefault="00AE5D3E" w:rsidP="003855EB">
      <w:pPr>
        <w:pStyle w:val="NoSpacing"/>
        <w:spacing w:line="276" w:lineRule="auto"/>
        <w:jc w:val="both"/>
        <w:rPr>
          <w:rFonts w:ascii="Arial" w:hAnsi="Arial" w:cs="Arial"/>
          <w:b/>
        </w:rPr>
      </w:pPr>
    </w:p>
    <w:p w:rsidR="00467530" w:rsidRDefault="00467530" w:rsidP="003855EB">
      <w:pPr>
        <w:pStyle w:val="NoSpacing"/>
        <w:spacing w:line="276" w:lineRule="auto"/>
        <w:jc w:val="both"/>
        <w:rPr>
          <w:rFonts w:ascii="Arial" w:hAnsi="Arial" w:cs="Arial"/>
          <w:b/>
        </w:rPr>
      </w:pPr>
    </w:p>
    <w:p w:rsidR="00467530" w:rsidRDefault="00467530" w:rsidP="003855EB">
      <w:pPr>
        <w:pStyle w:val="NoSpacing"/>
        <w:spacing w:line="276" w:lineRule="auto"/>
        <w:jc w:val="both"/>
        <w:rPr>
          <w:rFonts w:ascii="Arial" w:hAnsi="Arial" w:cs="Arial"/>
          <w:b/>
        </w:rPr>
        <w:sectPr w:rsidR="00467530" w:rsidSect="008B49DC">
          <w:pgSz w:w="11906" w:h="16838"/>
          <w:pgMar w:top="567" w:right="1134" w:bottom="567" w:left="1418" w:header="709" w:footer="709" w:gutter="0"/>
          <w:cols w:space="708"/>
          <w:docGrid w:linePitch="360"/>
        </w:sectPr>
      </w:pPr>
    </w:p>
    <w:p w:rsidR="00063CFB" w:rsidRDefault="00107A77" w:rsidP="003855EB">
      <w:pPr>
        <w:pStyle w:val="NoSpacing"/>
        <w:spacing w:line="276" w:lineRule="auto"/>
        <w:rPr>
          <w:rFonts w:ascii="Arial" w:hAnsi="Arial" w:cs="Arial"/>
          <w:b/>
        </w:rPr>
      </w:pPr>
      <w:r w:rsidRPr="00107A77">
        <w:rPr>
          <w:rFonts w:ascii="Arial" w:hAnsi="Arial" w:cs="Arial"/>
          <w:b/>
        </w:rPr>
        <w:lastRenderedPageBreak/>
        <w:t xml:space="preserve">Award </w:t>
      </w:r>
      <w:r w:rsidR="009F3549">
        <w:rPr>
          <w:rFonts w:ascii="Arial" w:hAnsi="Arial" w:cs="Arial"/>
          <w:b/>
        </w:rPr>
        <w:t>Mechanism</w:t>
      </w:r>
      <w:r w:rsidR="00063CFB">
        <w:rPr>
          <w:rFonts w:ascii="Arial" w:hAnsi="Arial" w:cs="Arial"/>
          <w:b/>
        </w:rPr>
        <w:t xml:space="preserve"> </w:t>
      </w:r>
    </w:p>
    <w:tbl>
      <w:tblPr>
        <w:tblW w:w="1800" w:type="dxa"/>
        <w:tblInd w:w="97" w:type="dxa"/>
        <w:tblLook w:val="04A0"/>
      </w:tblPr>
      <w:tblGrid>
        <w:gridCol w:w="600"/>
        <w:gridCol w:w="600"/>
        <w:gridCol w:w="600"/>
      </w:tblGrid>
      <w:tr w:rsidR="00063CFB" w:rsidRPr="00063CFB" w:rsidTr="00063CFB">
        <w:trPr>
          <w:trHeight w:val="300"/>
        </w:trPr>
        <w:tc>
          <w:tcPr>
            <w:tcW w:w="18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63CFB" w:rsidRPr="00063CFB" w:rsidRDefault="00063CFB" w:rsidP="00326B51">
            <w:pPr>
              <w:spacing w:after="0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063CFB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en-GB"/>
              </w:rPr>
              <w:t xml:space="preserve">Award </w:t>
            </w:r>
            <w:r w:rsidR="00326B51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en-GB"/>
              </w:rPr>
              <w:t>Mechanism</w:t>
            </w:r>
            <w:r w:rsidRPr="00063CFB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en-GB"/>
              </w:rPr>
              <w:t xml:space="preserve"> </w:t>
            </w:r>
          </w:p>
        </w:tc>
      </w:tr>
      <w:tr w:rsidR="00063CFB" w:rsidRPr="00063CFB" w:rsidTr="004E35EF">
        <w:trPr>
          <w:trHeight w:val="96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63CFB" w:rsidRPr="00063CFB" w:rsidRDefault="00063CFB" w:rsidP="003855EB">
            <w:pPr>
              <w:spacing w:after="0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063CFB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en-GB"/>
              </w:rPr>
              <w:t>Price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63CFB" w:rsidRPr="00063CFB" w:rsidRDefault="00063CFB" w:rsidP="003855EB">
            <w:pPr>
              <w:spacing w:after="0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063CFB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en-GB"/>
              </w:rPr>
              <w:t>Cost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063CFB" w:rsidRPr="00063CFB" w:rsidRDefault="00063CFB" w:rsidP="003855EB">
            <w:pPr>
              <w:spacing w:after="0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063CFB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en-GB"/>
              </w:rPr>
              <w:t>BPQR</w:t>
            </w:r>
          </w:p>
        </w:tc>
      </w:tr>
      <w:tr w:rsidR="00063CFB" w:rsidRPr="00063CFB" w:rsidTr="004E35EF">
        <w:trPr>
          <w:trHeight w:val="34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CFB" w:rsidRPr="00063CFB" w:rsidRDefault="00063CFB" w:rsidP="003855EB">
            <w:pPr>
              <w:spacing w:after="0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063CFB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CFB" w:rsidRPr="00063CFB" w:rsidRDefault="00063CFB" w:rsidP="003855EB">
            <w:pPr>
              <w:spacing w:after="0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CFB" w:rsidRPr="00063CFB" w:rsidRDefault="00063CFB" w:rsidP="003855EB">
            <w:pPr>
              <w:spacing w:after="0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</w:p>
        </w:tc>
      </w:tr>
      <w:tr w:rsidR="004E35EF" w:rsidRPr="00063CFB" w:rsidTr="007D4167">
        <w:trPr>
          <w:trHeight w:val="34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5EF" w:rsidRPr="00063CFB" w:rsidRDefault="004E35EF" w:rsidP="003855EB">
            <w:pPr>
              <w:spacing w:after="0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5EF" w:rsidRPr="00063CFB" w:rsidRDefault="004E35EF" w:rsidP="003855EB">
            <w:pPr>
              <w:spacing w:after="0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5EF" w:rsidRPr="00063CFB" w:rsidRDefault="004E35EF" w:rsidP="003855EB">
            <w:pPr>
              <w:spacing w:after="0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1</w:t>
            </w:r>
          </w:p>
        </w:tc>
      </w:tr>
      <w:tr w:rsidR="007D4167" w:rsidRPr="00063CFB" w:rsidTr="004E35EF">
        <w:trPr>
          <w:trHeight w:val="34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67" w:rsidRDefault="007D4167" w:rsidP="003855EB">
            <w:pPr>
              <w:spacing w:after="0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67" w:rsidRDefault="007D4167" w:rsidP="003855EB">
            <w:pPr>
              <w:spacing w:after="0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167" w:rsidRDefault="007D4167" w:rsidP="003855EB">
            <w:pPr>
              <w:spacing w:after="0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</w:p>
        </w:tc>
      </w:tr>
    </w:tbl>
    <w:p w:rsidR="00107A77" w:rsidRPr="00266C91" w:rsidRDefault="004E35EF" w:rsidP="003855EB">
      <w:pPr>
        <w:pStyle w:val="NoSpacing"/>
        <w:spacing w:line="276" w:lineRule="auto"/>
        <w:rPr>
          <w:rFonts w:ascii="Arial" w:hAnsi="Arial" w:cs="Arial"/>
          <w:i/>
          <w:sz w:val="16"/>
          <w:szCs w:val="16"/>
        </w:rPr>
      </w:pPr>
      <w:r w:rsidRPr="007D4167">
        <w:rPr>
          <w:rFonts w:ascii="Arial" w:hAnsi="Arial" w:cs="Arial"/>
          <w:sz w:val="18"/>
          <w:szCs w:val="18"/>
        </w:rPr>
        <w:t xml:space="preserve"> </w:t>
      </w:r>
      <w:r w:rsidR="007D4167" w:rsidRPr="00266C91">
        <w:rPr>
          <w:rFonts w:ascii="Arial" w:hAnsi="Arial" w:cs="Arial"/>
          <w:i/>
          <w:sz w:val="16"/>
          <w:szCs w:val="16"/>
        </w:rPr>
        <w:t xml:space="preserve">A justification to be provided if </w:t>
      </w:r>
      <w:r w:rsidR="00266C91" w:rsidRPr="00266C91">
        <w:rPr>
          <w:rFonts w:ascii="Arial" w:hAnsi="Arial" w:cs="Arial"/>
          <w:i/>
          <w:sz w:val="16"/>
          <w:szCs w:val="16"/>
        </w:rPr>
        <w:t>procurement utilised the BPQR award mechanism</w:t>
      </w:r>
    </w:p>
    <w:p w:rsidR="00467530" w:rsidRDefault="00467530" w:rsidP="003855EB">
      <w:pPr>
        <w:pStyle w:val="NoSpacing"/>
        <w:spacing w:line="276" w:lineRule="auto"/>
        <w:rPr>
          <w:rFonts w:ascii="Arial" w:hAnsi="Arial" w:cs="Arial"/>
        </w:rPr>
      </w:pPr>
    </w:p>
    <w:p w:rsidR="00063CFB" w:rsidRDefault="00063CFB" w:rsidP="003855EB">
      <w:pPr>
        <w:pStyle w:val="NoSpacing"/>
        <w:spacing w:line="276" w:lineRule="auto"/>
        <w:rPr>
          <w:rFonts w:ascii="Arial" w:hAnsi="Arial" w:cs="Arial"/>
          <w:b/>
        </w:rPr>
      </w:pPr>
      <w:r w:rsidRPr="00063CFB">
        <w:rPr>
          <w:rFonts w:ascii="Arial" w:hAnsi="Arial" w:cs="Arial"/>
          <w:b/>
        </w:rPr>
        <w:lastRenderedPageBreak/>
        <w:t xml:space="preserve">Type of </w:t>
      </w:r>
      <w:r w:rsidR="00C52301">
        <w:rPr>
          <w:rFonts w:ascii="Arial" w:hAnsi="Arial" w:cs="Arial"/>
          <w:b/>
        </w:rPr>
        <w:t>Funding</w:t>
      </w:r>
      <w:r w:rsidR="009F3549">
        <w:rPr>
          <w:rFonts w:ascii="Arial" w:hAnsi="Arial" w:cs="Arial"/>
          <w:b/>
        </w:rPr>
        <w:t xml:space="preserve"> </w:t>
      </w:r>
    </w:p>
    <w:tbl>
      <w:tblPr>
        <w:tblW w:w="1640" w:type="dxa"/>
        <w:tblInd w:w="97" w:type="dxa"/>
        <w:tblLook w:val="04A0"/>
      </w:tblPr>
      <w:tblGrid>
        <w:gridCol w:w="820"/>
        <w:gridCol w:w="820"/>
      </w:tblGrid>
      <w:tr w:rsidR="00063CFB" w:rsidRPr="00063CFB" w:rsidTr="00063CFB">
        <w:trPr>
          <w:trHeight w:val="300"/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63CFB" w:rsidRPr="00063CFB" w:rsidRDefault="00063CFB" w:rsidP="003855EB">
            <w:pPr>
              <w:spacing w:after="0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063CFB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en-GB"/>
              </w:rPr>
              <w:t xml:space="preserve">Type of Funding </w:t>
            </w:r>
          </w:p>
        </w:tc>
      </w:tr>
      <w:tr w:rsidR="00063CFB" w:rsidRPr="00063CFB" w:rsidTr="00063CFB">
        <w:trPr>
          <w:trHeight w:val="96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63CFB" w:rsidRPr="00063CFB" w:rsidRDefault="00063CFB" w:rsidP="003855EB">
            <w:pPr>
              <w:spacing w:after="0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063CFB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en-GB"/>
              </w:rPr>
              <w:t>Locally Funded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063CFB" w:rsidRPr="00063CFB" w:rsidRDefault="00063CFB" w:rsidP="003855EB">
            <w:pPr>
              <w:spacing w:after="0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063CFB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en-GB"/>
              </w:rPr>
              <w:t>EU Funded</w:t>
            </w:r>
          </w:p>
        </w:tc>
      </w:tr>
      <w:tr w:rsidR="00063CFB" w:rsidRPr="00063CFB" w:rsidTr="00063CFB">
        <w:trPr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CFB" w:rsidRPr="00063CFB" w:rsidRDefault="00063CFB" w:rsidP="003855EB">
            <w:pPr>
              <w:spacing w:after="0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3CFB" w:rsidRPr="00063CFB" w:rsidRDefault="00063CFB" w:rsidP="003855EB">
            <w:pPr>
              <w:spacing w:after="0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063CFB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1</w:t>
            </w:r>
          </w:p>
        </w:tc>
      </w:tr>
      <w:tr w:rsidR="00063CFB" w:rsidRPr="00063CFB" w:rsidTr="00063CFB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CFB" w:rsidRPr="00063CFB" w:rsidRDefault="00063CFB" w:rsidP="003855EB">
            <w:pPr>
              <w:spacing w:after="0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063CFB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3CFB" w:rsidRPr="00063CFB" w:rsidRDefault="00063CFB" w:rsidP="003855EB">
            <w:pPr>
              <w:spacing w:after="0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</w:p>
        </w:tc>
      </w:tr>
    </w:tbl>
    <w:p w:rsidR="00063CFB" w:rsidRDefault="00063CFB" w:rsidP="003855EB">
      <w:pPr>
        <w:pStyle w:val="NoSpacing"/>
        <w:spacing w:line="276" w:lineRule="auto"/>
        <w:jc w:val="both"/>
        <w:rPr>
          <w:rFonts w:ascii="Arial" w:hAnsi="Arial" w:cs="Arial"/>
        </w:rPr>
      </w:pPr>
    </w:p>
    <w:p w:rsidR="004E35EF" w:rsidRDefault="004E35EF" w:rsidP="003855EB">
      <w:pPr>
        <w:pStyle w:val="NoSpacing"/>
        <w:spacing w:line="276" w:lineRule="auto"/>
        <w:jc w:val="both"/>
        <w:rPr>
          <w:rFonts w:ascii="Arial" w:hAnsi="Arial" w:cs="Arial"/>
          <w:b/>
        </w:rPr>
      </w:pPr>
    </w:p>
    <w:p w:rsidR="00467530" w:rsidRDefault="00467530" w:rsidP="003855EB">
      <w:pPr>
        <w:pStyle w:val="NoSpacing"/>
        <w:spacing w:line="276" w:lineRule="auto"/>
        <w:jc w:val="both"/>
        <w:rPr>
          <w:rFonts w:ascii="Arial" w:hAnsi="Arial" w:cs="Arial"/>
          <w:b/>
        </w:rPr>
      </w:pPr>
    </w:p>
    <w:p w:rsidR="003855EB" w:rsidRDefault="003855EB" w:rsidP="003855EB">
      <w:pPr>
        <w:pStyle w:val="NoSpacing"/>
        <w:spacing w:line="276" w:lineRule="auto"/>
        <w:rPr>
          <w:rFonts w:ascii="Arial" w:hAnsi="Arial" w:cs="Arial"/>
          <w:b/>
        </w:rPr>
      </w:pPr>
    </w:p>
    <w:p w:rsidR="00107A77" w:rsidRPr="004E35EF" w:rsidRDefault="004E35EF" w:rsidP="003855EB">
      <w:pPr>
        <w:pStyle w:val="NoSpacing"/>
        <w:spacing w:line="276" w:lineRule="auto"/>
        <w:rPr>
          <w:rFonts w:ascii="Arial" w:hAnsi="Arial" w:cs="Arial"/>
          <w:b/>
        </w:rPr>
      </w:pPr>
      <w:r w:rsidRPr="004E35EF">
        <w:rPr>
          <w:rFonts w:ascii="Arial" w:hAnsi="Arial" w:cs="Arial"/>
          <w:b/>
        </w:rPr>
        <w:lastRenderedPageBreak/>
        <w:t xml:space="preserve">Nature of </w:t>
      </w:r>
      <w:r w:rsidR="00CB309A">
        <w:rPr>
          <w:rFonts w:ascii="Arial" w:hAnsi="Arial" w:cs="Arial"/>
          <w:b/>
        </w:rPr>
        <w:t>Contract</w:t>
      </w:r>
      <w:r w:rsidR="009F3549">
        <w:rPr>
          <w:rFonts w:ascii="Arial" w:hAnsi="Arial" w:cs="Arial"/>
          <w:b/>
        </w:rPr>
        <w:t xml:space="preserve"> </w:t>
      </w:r>
    </w:p>
    <w:tbl>
      <w:tblPr>
        <w:tblW w:w="1800" w:type="dxa"/>
        <w:tblInd w:w="97" w:type="dxa"/>
        <w:tblLook w:val="04A0"/>
      </w:tblPr>
      <w:tblGrid>
        <w:gridCol w:w="600"/>
        <w:gridCol w:w="600"/>
        <w:gridCol w:w="600"/>
      </w:tblGrid>
      <w:tr w:rsidR="004E35EF" w:rsidRPr="004E35EF" w:rsidTr="004E35EF">
        <w:trPr>
          <w:trHeight w:val="300"/>
        </w:trPr>
        <w:tc>
          <w:tcPr>
            <w:tcW w:w="18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E35EF" w:rsidRPr="004E35EF" w:rsidRDefault="004E35EF" w:rsidP="003855EB">
            <w:pPr>
              <w:spacing w:after="0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E35EF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en-GB"/>
              </w:rPr>
              <w:t>Nature of Contract</w:t>
            </w:r>
          </w:p>
        </w:tc>
      </w:tr>
      <w:tr w:rsidR="004E35EF" w:rsidRPr="004E35EF" w:rsidTr="004E35EF">
        <w:trPr>
          <w:trHeight w:val="96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35EF" w:rsidRPr="004E35EF" w:rsidRDefault="004E35EF" w:rsidP="003855EB">
            <w:pPr>
              <w:spacing w:after="0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E35EF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en-GB"/>
              </w:rPr>
              <w:t>Works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35EF" w:rsidRPr="004E35EF" w:rsidRDefault="004E35EF" w:rsidP="003855EB">
            <w:pPr>
              <w:spacing w:after="0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E35EF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en-GB"/>
              </w:rPr>
              <w:t>Services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E35EF" w:rsidRPr="004E35EF" w:rsidRDefault="004E35EF" w:rsidP="003855EB">
            <w:pPr>
              <w:spacing w:after="0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E35EF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en-GB"/>
              </w:rPr>
              <w:t>Supplies</w:t>
            </w:r>
          </w:p>
        </w:tc>
      </w:tr>
      <w:tr w:rsidR="004E35EF" w:rsidRPr="004E35EF" w:rsidTr="004E35EF">
        <w:trPr>
          <w:trHeight w:val="34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5EF" w:rsidRPr="004E35EF" w:rsidRDefault="004E35EF" w:rsidP="003855EB">
            <w:pPr>
              <w:spacing w:after="0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5EF" w:rsidRPr="004E35EF" w:rsidRDefault="004E35EF" w:rsidP="003855EB">
            <w:pPr>
              <w:spacing w:after="0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4E35EF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35EF" w:rsidRPr="004E35EF" w:rsidRDefault="004E35EF" w:rsidP="003855EB">
            <w:pPr>
              <w:spacing w:after="0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</w:p>
        </w:tc>
      </w:tr>
      <w:tr w:rsidR="004E35EF" w:rsidRPr="004E35EF" w:rsidTr="004E35EF">
        <w:trPr>
          <w:trHeight w:val="34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5EF" w:rsidRPr="004E35EF" w:rsidRDefault="004E35EF" w:rsidP="003855EB">
            <w:pPr>
              <w:spacing w:after="0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4E35EF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5EF" w:rsidRPr="004E35EF" w:rsidRDefault="004E35EF" w:rsidP="003855EB">
            <w:pPr>
              <w:spacing w:after="0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35EF" w:rsidRPr="004E35EF" w:rsidRDefault="004E35EF" w:rsidP="003855EB">
            <w:pPr>
              <w:spacing w:after="0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</w:p>
        </w:tc>
      </w:tr>
      <w:tr w:rsidR="004E35EF" w:rsidRPr="004E35EF" w:rsidTr="004E35EF">
        <w:trPr>
          <w:trHeight w:val="34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5EF" w:rsidRPr="004E35EF" w:rsidRDefault="004E35EF" w:rsidP="003855EB">
            <w:pPr>
              <w:spacing w:after="0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5EF" w:rsidRPr="004E35EF" w:rsidRDefault="004E35EF" w:rsidP="003855EB">
            <w:pPr>
              <w:spacing w:after="0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35EF" w:rsidRPr="004E35EF" w:rsidRDefault="004E35EF" w:rsidP="003855EB">
            <w:pPr>
              <w:spacing w:after="0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</w:pPr>
            <w:r w:rsidRPr="004E35EF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n-GB"/>
              </w:rPr>
              <w:t>1</w:t>
            </w:r>
          </w:p>
        </w:tc>
      </w:tr>
    </w:tbl>
    <w:p w:rsidR="004E35EF" w:rsidRDefault="004E35EF" w:rsidP="003855EB">
      <w:pPr>
        <w:pStyle w:val="NoSpacing"/>
        <w:spacing w:line="276" w:lineRule="auto"/>
        <w:jc w:val="both"/>
        <w:rPr>
          <w:rFonts w:ascii="Arial" w:hAnsi="Arial" w:cs="Arial"/>
        </w:rPr>
        <w:sectPr w:rsidR="004E35EF" w:rsidSect="00266C91">
          <w:type w:val="continuous"/>
          <w:pgSz w:w="11906" w:h="16838"/>
          <w:pgMar w:top="1134" w:right="567" w:bottom="1134" w:left="567" w:header="709" w:footer="709" w:gutter="0"/>
          <w:cols w:num="3" w:space="708"/>
          <w:docGrid w:linePitch="360"/>
        </w:sectPr>
      </w:pPr>
    </w:p>
    <w:p w:rsidR="00811607" w:rsidRDefault="00811607" w:rsidP="003855EB">
      <w:pPr>
        <w:pStyle w:val="NoSpacing"/>
        <w:spacing w:line="276" w:lineRule="auto"/>
        <w:rPr>
          <w:rFonts w:ascii="Arial" w:hAnsi="Arial" w:cs="Arial"/>
        </w:rPr>
      </w:pPr>
    </w:p>
    <w:p w:rsidR="004E35EF" w:rsidRDefault="00131ACD" w:rsidP="003855EB">
      <w:pPr>
        <w:pStyle w:val="NoSpacing"/>
        <w:numPr>
          <w:ilvl w:val="0"/>
          <w:numId w:val="1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Direct Contracts; If a procurement falls within the </w:t>
      </w:r>
      <w:proofErr w:type="spellStart"/>
      <w:r>
        <w:rPr>
          <w:rFonts w:ascii="Arial" w:hAnsi="Arial" w:cs="Arial"/>
        </w:rPr>
        <w:t>CfQ</w:t>
      </w:r>
      <w:proofErr w:type="spellEnd"/>
      <w:r>
        <w:rPr>
          <w:rFonts w:ascii="Arial" w:hAnsi="Arial" w:cs="Arial"/>
        </w:rPr>
        <w:t xml:space="preserve"> / </w:t>
      </w:r>
      <w:proofErr w:type="spellStart"/>
      <w:r>
        <w:rPr>
          <w:rFonts w:ascii="Arial" w:hAnsi="Arial" w:cs="Arial"/>
        </w:rPr>
        <w:t>CfT</w:t>
      </w:r>
      <w:proofErr w:type="spellEnd"/>
      <w:r>
        <w:rPr>
          <w:rFonts w:ascii="Arial" w:hAnsi="Arial" w:cs="Arial"/>
        </w:rPr>
        <w:t xml:space="preserve"> – Departmental threshold, however, a Direct Contract was ultimately awarded, the ‘Direct Contracts’ statistics needs to be filled-in. </w:t>
      </w:r>
    </w:p>
    <w:p w:rsidR="00C5406D" w:rsidRDefault="00C5406D" w:rsidP="003855EB">
      <w:pPr>
        <w:pStyle w:val="NoSpacing"/>
        <w:spacing w:line="276" w:lineRule="auto"/>
        <w:jc w:val="both"/>
        <w:rPr>
          <w:rFonts w:ascii="Arial" w:hAnsi="Arial" w:cs="Arial"/>
        </w:rPr>
      </w:pPr>
    </w:p>
    <w:p w:rsidR="00C5406D" w:rsidRDefault="00C5406D" w:rsidP="003855EB">
      <w:pPr>
        <w:pStyle w:val="NoSpacing"/>
        <w:spacing w:line="276" w:lineRule="auto"/>
        <w:jc w:val="both"/>
        <w:rPr>
          <w:rFonts w:ascii="Arial" w:hAnsi="Arial" w:cs="Arial"/>
        </w:rPr>
      </w:pPr>
    </w:p>
    <w:p w:rsidR="00C5406D" w:rsidRPr="00C5406D" w:rsidRDefault="00C5406D" w:rsidP="003855EB">
      <w:pPr>
        <w:pStyle w:val="NoSpacing"/>
        <w:spacing w:line="276" w:lineRule="auto"/>
        <w:jc w:val="both"/>
        <w:rPr>
          <w:rFonts w:ascii="Arial" w:hAnsi="Arial" w:cs="Arial"/>
        </w:rPr>
      </w:pPr>
    </w:p>
    <w:p w:rsidR="001A29C9" w:rsidRPr="001A29C9" w:rsidRDefault="00545FC7" w:rsidP="003855EB">
      <w:pPr>
        <w:spacing w:after="0"/>
        <w:jc w:val="both"/>
        <w:rPr>
          <w:rFonts w:ascii="Arial" w:hAnsi="Arial" w:cs="Arial"/>
          <w:b/>
          <w:bCs/>
          <w:color w:val="000000"/>
        </w:rPr>
      </w:pPr>
      <w:r w:rsidRPr="00BF3ACE">
        <w:rPr>
          <w:rFonts w:ascii="Arial" w:hAnsi="Arial" w:cs="Arial"/>
          <w:b/>
          <w:bCs/>
          <w:color w:val="000000"/>
        </w:rPr>
        <w:t xml:space="preserve">Template </w:t>
      </w:r>
      <w:r>
        <w:rPr>
          <w:rFonts w:ascii="Arial" w:hAnsi="Arial" w:cs="Arial"/>
          <w:b/>
          <w:bCs/>
          <w:color w:val="000000"/>
        </w:rPr>
        <w:t>3</w:t>
      </w:r>
      <w:r w:rsidRPr="00BF3ACE">
        <w:rPr>
          <w:rFonts w:ascii="Arial" w:hAnsi="Arial" w:cs="Arial"/>
          <w:b/>
          <w:bCs/>
          <w:color w:val="000000"/>
        </w:rPr>
        <w:t xml:space="preserve"> – </w:t>
      </w:r>
      <w:r w:rsidR="000F17B0">
        <w:rPr>
          <w:rFonts w:ascii="Arial" w:hAnsi="Arial" w:cs="Arial"/>
          <w:b/>
          <w:bCs/>
          <w:color w:val="000000"/>
        </w:rPr>
        <w:t>Aggregate</w:t>
      </w:r>
      <w:r w:rsidRPr="00BF3ACE">
        <w:rPr>
          <w:rFonts w:ascii="Arial" w:hAnsi="Arial" w:cs="Arial"/>
          <w:b/>
          <w:bCs/>
          <w:color w:val="000000"/>
        </w:rPr>
        <w:t xml:space="preserve"> Procurement Statistics </w:t>
      </w:r>
    </w:p>
    <w:p w:rsidR="001A29C9" w:rsidRDefault="00C5406D" w:rsidP="003855EB">
      <w:pPr>
        <w:pStyle w:val="ListParagraph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bCs/>
          <w:color w:val="000000"/>
        </w:rPr>
      </w:pPr>
      <w:r w:rsidRPr="001A29C9">
        <w:rPr>
          <w:rFonts w:ascii="Arial" w:hAnsi="Arial" w:cs="Arial"/>
          <w:bCs/>
          <w:color w:val="000000"/>
        </w:rPr>
        <w:t xml:space="preserve">Each Contracting Authority shall </w:t>
      </w:r>
      <w:r w:rsidR="00D824EF">
        <w:rPr>
          <w:rFonts w:ascii="Arial" w:hAnsi="Arial" w:cs="Arial"/>
          <w:bCs/>
          <w:color w:val="000000"/>
        </w:rPr>
        <w:t>provide</w:t>
      </w:r>
      <w:r w:rsidRPr="001A29C9">
        <w:rPr>
          <w:rFonts w:ascii="Arial" w:hAnsi="Arial" w:cs="Arial"/>
          <w:bCs/>
          <w:color w:val="000000"/>
        </w:rPr>
        <w:t xml:space="preserve"> </w:t>
      </w:r>
      <w:r w:rsidR="001A29C9" w:rsidRPr="001A29C9">
        <w:rPr>
          <w:rFonts w:ascii="Arial" w:hAnsi="Arial" w:cs="Arial"/>
          <w:bCs/>
          <w:color w:val="000000"/>
        </w:rPr>
        <w:t xml:space="preserve">aggregate procurement </w:t>
      </w:r>
      <w:r w:rsidR="001A29C9" w:rsidRPr="00795FEA">
        <w:rPr>
          <w:rFonts w:ascii="Arial" w:hAnsi="Arial" w:cs="Arial"/>
          <w:bCs/>
          <w:color w:val="000000"/>
        </w:rPr>
        <w:t xml:space="preserve">statistics </w:t>
      </w:r>
      <w:r w:rsidR="001A29C9">
        <w:rPr>
          <w:rFonts w:ascii="Arial" w:hAnsi="Arial" w:cs="Arial"/>
          <w:bCs/>
          <w:color w:val="000000"/>
        </w:rPr>
        <w:t xml:space="preserve">reflecting </w:t>
      </w:r>
      <w:r w:rsidR="00D824EF">
        <w:rPr>
          <w:rFonts w:ascii="Arial" w:hAnsi="Arial" w:cs="Arial"/>
          <w:bCs/>
          <w:color w:val="000000"/>
        </w:rPr>
        <w:t xml:space="preserve">the summation of data, </w:t>
      </w:r>
      <w:r w:rsidR="007032D0">
        <w:rPr>
          <w:rFonts w:ascii="Arial" w:hAnsi="Arial" w:cs="Arial"/>
          <w:bCs/>
          <w:color w:val="000000"/>
        </w:rPr>
        <w:t>split by</w:t>
      </w:r>
      <w:r w:rsidR="00D824EF">
        <w:rPr>
          <w:rFonts w:ascii="Arial" w:hAnsi="Arial" w:cs="Arial"/>
          <w:bCs/>
          <w:color w:val="000000"/>
        </w:rPr>
        <w:t xml:space="preserve"> procurement thresholds.  </w:t>
      </w:r>
      <w:r w:rsidR="001A29C9">
        <w:rPr>
          <w:rFonts w:ascii="Arial" w:hAnsi="Arial" w:cs="Arial"/>
          <w:bCs/>
          <w:color w:val="000000"/>
        </w:rPr>
        <w:t xml:space="preserve"> </w:t>
      </w:r>
    </w:p>
    <w:p w:rsidR="00C5406D" w:rsidRPr="001A29C9" w:rsidRDefault="001A29C9" w:rsidP="003855EB">
      <w:pPr>
        <w:pStyle w:val="ListParagraph"/>
        <w:spacing w:line="276" w:lineRule="auto"/>
        <w:jc w:val="both"/>
        <w:rPr>
          <w:rFonts w:ascii="Arial" w:hAnsi="Arial" w:cs="Arial"/>
          <w:bCs/>
          <w:color w:val="000000"/>
        </w:rPr>
      </w:pPr>
      <w:r w:rsidRPr="001A29C9">
        <w:rPr>
          <w:rFonts w:ascii="Arial" w:hAnsi="Arial" w:cs="Arial"/>
          <w:bCs/>
          <w:color w:val="000000"/>
        </w:rPr>
        <w:t xml:space="preserve"> </w:t>
      </w:r>
    </w:p>
    <w:p w:rsidR="001A29C9" w:rsidRDefault="001A29C9" w:rsidP="003855EB">
      <w:pPr>
        <w:pStyle w:val="ListParagraph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Contracting Authorities may utilise the ‘totals’ as per Template 2 in order to compile Template 3.</w:t>
      </w:r>
    </w:p>
    <w:p w:rsidR="00227AE7" w:rsidRDefault="00227AE7" w:rsidP="003855EB">
      <w:pPr>
        <w:spacing w:after="0"/>
        <w:rPr>
          <w:rFonts w:ascii="Arial" w:hAnsi="Arial" w:cs="Arial"/>
          <w:bCs/>
          <w:color w:val="000000"/>
        </w:rPr>
      </w:pPr>
    </w:p>
    <w:p w:rsidR="0067484F" w:rsidRDefault="0067484F" w:rsidP="003855EB">
      <w:pPr>
        <w:spacing w:after="0"/>
        <w:rPr>
          <w:rFonts w:ascii="Arial" w:hAnsi="Arial" w:cs="Arial"/>
          <w:bCs/>
          <w:color w:val="000000"/>
        </w:rPr>
      </w:pPr>
    </w:p>
    <w:p w:rsidR="0067484F" w:rsidRDefault="0067484F" w:rsidP="003855EB">
      <w:pPr>
        <w:spacing w:after="0"/>
        <w:rPr>
          <w:rFonts w:ascii="Arial" w:hAnsi="Arial" w:cs="Arial"/>
          <w:bCs/>
          <w:color w:val="000000"/>
        </w:rPr>
      </w:pPr>
    </w:p>
    <w:p w:rsidR="0067484F" w:rsidRPr="001A29C9" w:rsidRDefault="0067484F" w:rsidP="003855EB">
      <w:pPr>
        <w:spacing w:after="0"/>
        <w:jc w:val="both"/>
        <w:rPr>
          <w:rFonts w:ascii="Arial" w:hAnsi="Arial" w:cs="Arial"/>
          <w:b/>
          <w:bCs/>
          <w:color w:val="000000"/>
        </w:rPr>
      </w:pPr>
      <w:r w:rsidRPr="00BF3ACE">
        <w:rPr>
          <w:rFonts w:ascii="Arial" w:hAnsi="Arial" w:cs="Arial"/>
          <w:b/>
          <w:bCs/>
          <w:color w:val="000000"/>
        </w:rPr>
        <w:t xml:space="preserve">Template </w:t>
      </w:r>
      <w:r>
        <w:rPr>
          <w:rFonts w:ascii="Arial" w:hAnsi="Arial" w:cs="Arial"/>
          <w:b/>
          <w:bCs/>
          <w:color w:val="000000"/>
        </w:rPr>
        <w:t>4</w:t>
      </w:r>
      <w:r w:rsidRPr="00BF3ACE">
        <w:rPr>
          <w:rFonts w:ascii="Arial" w:hAnsi="Arial" w:cs="Arial"/>
          <w:b/>
          <w:bCs/>
          <w:color w:val="000000"/>
        </w:rPr>
        <w:t xml:space="preserve"> – </w:t>
      </w:r>
      <w:r>
        <w:rPr>
          <w:rFonts w:ascii="Arial" w:hAnsi="Arial" w:cs="Arial"/>
          <w:b/>
          <w:bCs/>
          <w:color w:val="000000"/>
        </w:rPr>
        <w:t>SME</w:t>
      </w:r>
      <w:r w:rsidRPr="00BF3ACE">
        <w:rPr>
          <w:rFonts w:ascii="Arial" w:hAnsi="Arial" w:cs="Arial"/>
          <w:b/>
          <w:bCs/>
          <w:color w:val="000000"/>
        </w:rPr>
        <w:t xml:space="preserve"> Statistics </w:t>
      </w:r>
    </w:p>
    <w:p w:rsidR="0088362B" w:rsidRDefault="0067484F" w:rsidP="003855EB">
      <w:pPr>
        <w:pStyle w:val="ListParagraph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bCs/>
          <w:color w:val="000000"/>
        </w:rPr>
      </w:pPr>
      <w:r w:rsidRPr="001A29C9">
        <w:rPr>
          <w:rFonts w:ascii="Arial" w:hAnsi="Arial" w:cs="Arial"/>
          <w:bCs/>
          <w:color w:val="000000"/>
        </w:rPr>
        <w:t xml:space="preserve">Each Contracting Authority shall </w:t>
      </w:r>
      <w:r>
        <w:rPr>
          <w:rFonts w:ascii="Arial" w:hAnsi="Arial" w:cs="Arial"/>
          <w:bCs/>
          <w:color w:val="000000"/>
        </w:rPr>
        <w:t>provide</w:t>
      </w:r>
      <w:r w:rsidRPr="001A29C9">
        <w:rPr>
          <w:rFonts w:ascii="Arial" w:hAnsi="Arial" w:cs="Arial"/>
          <w:bCs/>
          <w:color w:val="000000"/>
        </w:rPr>
        <w:t xml:space="preserve"> </w:t>
      </w:r>
      <w:r w:rsidRPr="00795FEA">
        <w:rPr>
          <w:rFonts w:ascii="Arial" w:hAnsi="Arial" w:cs="Arial"/>
          <w:bCs/>
          <w:color w:val="000000"/>
        </w:rPr>
        <w:t xml:space="preserve">statistics </w:t>
      </w:r>
      <w:r w:rsidR="008B49DC">
        <w:rPr>
          <w:rFonts w:ascii="Arial" w:hAnsi="Arial" w:cs="Arial"/>
          <w:bCs/>
          <w:color w:val="000000"/>
        </w:rPr>
        <w:t>relating to the participation and award of public contracts/procurement to Small and Medium Sized Enterprises.</w:t>
      </w:r>
    </w:p>
    <w:p w:rsidR="0088362B" w:rsidRDefault="0088362B" w:rsidP="0088362B">
      <w:pPr>
        <w:pStyle w:val="ListParagraph"/>
        <w:spacing w:line="276" w:lineRule="auto"/>
        <w:jc w:val="both"/>
        <w:rPr>
          <w:rFonts w:ascii="Arial" w:hAnsi="Arial" w:cs="Arial"/>
          <w:bCs/>
          <w:color w:val="000000"/>
        </w:rPr>
      </w:pPr>
    </w:p>
    <w:p w:rsidR="002B27F2" w:rsidRDefault="0004167C" w:rsidP="003855EB">
      <w:pPr>
        <w:pStyle w:val="ListParagraph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Statistics</w:t>
      </w:r>
      <w:r w:rsidR="0088362B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collection shall be split between </w:t>
      </w:r>
      <w:r w:rsidR="0088362B">
        <w:rPr>
          <w:rFonts w:ascii="Arial" w:hAnsi="Arial" w:cs="Arial"/>
          <w:bCs/>
          <w:color w:val="000000"/>
        </w:rPr>
        <w:t>‘above’ and ‘below’ EU threshold</w:t>
      </w:r>
      <w:r>
        <w:rPr>
          <w:rFonts w:ascii="Arial" w:hAnsi="Arial" w:cs="Arial"/>
          <w:bCs/>
          <w:color w:val="000000"/>
        </w:rPr>
        <w:t xml:space="preserve"> procurement.</w:t>
      </w:r>
    </w:p>
    <w:p w:rsidR="003855EB" w:rsidRDefault="003855EB" w:rsidP="003855EB">
      <w:pPr>
        <w:jc w:val="both"/>
        <w:rPr>
          <w:rFonts w:ascii="Arial" w:hAnsi="Arial" w:cs="Arial"/>
          <w:bCs/>
          <w:color w:val="000000"/>
        </w:rPr>
      </w:pPr>
    </w:p>
    <w:p w:rsidR="003855EB" w:rsidRPr="003855EB" w:rsidRDefault="003855EB" w:rsidP="003855EB">
      <w:pPr>
        <w:jc w:val="both"/>
        <w:rPr>
          <w:rFonts w:ascii="Arial" w:hAnsi="Arial" w:cs="Arial"/>
          <w:bCs/>
          <w:color w:val="000000"/>
        </w:rPr>
      </w:pPr>
    </w:p>
    <w:p w:rsidR="003855EB" w:rsidRDefault="003855EB" w:rsidP="003855EB">
      <w:pPr>
        <w:spacing w:after="0"/>
        <w:rPr>
          <w:rFonts w:ascii="Arial" w:hAnsi="Arial" w:cs="Arial"/>
          <w:b/>
          <w:bCs/>
          <w:color w:val="000000"/>
        </w:rPr>
      </w:pPr>
      <w:r w:rsidRPr="00BF3ACE">
        <w:rPr>
          <w:rFonts w:ascii="Arial" w:hAnsi="Arial" w:cs="Arial"/>
          <w:b/>
          <w:bCs/>
          <w:color w:val="000000"/>
        </w:rPr>
        <w:t xml:space="preserve">Template </w:t>
      </w:r>
      <w:r>
        <w:rPr>
          <w:rFonts w:ascii="Arial" w:hAnsi="Arial" w:cs="Arial"/>
          <w:b/>
          <w:bCs/>
          <w:color w:val="000000"/>
        </w:rPr>
        <w:t>5</w:t>
      </w:r>
      <w:r w:rsidRPr="00BF3ACE">
        <w:rPr>
          <w:rFonts w:ascii="Arial" w:hAnsi="Arial" w:cs="Arial"/>
          <w:b/>
          <w:bCs/>
          <w:color w:val="000000"/>
        </w:rPr>
        <w:t xml:space="preserve"> – </w:t>
      </w:r>
      <w:r>
        <w:rPr>
          <w:rFonts w:ascii="Arial" w:hAnsi="Arial" w:cs="Arial"/>
          <w:b/>
          <w:bCs/>
          <w:color w:val="000000"/>
        </w:rPr>
        <w:t>EU Threshold Procurement Statistics</w:t>
      </w:r>
      <w:r w:rsidRPr="00BF3ACE">
        <w:rPr>
          <w:rFonts w:ascii="Arial" w:hAnsi="Arial" w:cs="Arial"/>
          <w:b/>
          <w:bCs/>
          <w:color w:val="000000"/>
        </w:rPr>
        <w:t xml:space="preserve"> </w:t>
      </w:r>
    </w:p>
    <w:p w:rsidR="0088362B" w:rsidRDefault="003855EB" w:rsidP="0088362B">
      <w:pPr>
        <w:pStyle w:val="ListParagraph"/>
        <w:numPr>
          <w:ilvl w:val="0"/>
          <w:numId w:val="19"/>
        </w:numPr>
        <w:spacing w:line="276" w:lineRule="auto"/>
        <w:jc w:val="both"/>
        <w:rPr>
          <w:rFonts w:ascii="Arial" w:hAnsi="Arial" w:cs="Arial"/>
          <w:bCs/>
          <w:color w:val="000000"/>
        </w:rPr>
      </w:pPr>
      <w:r w:rsidRPr="0088362B">
        <w:rPr>
          <w:rFonts w:ascii="Arial" w:hAnsi="Arial" w:cs="Arial"/>
          <w:bCs/>
          <w:color w:val="000000"/>
        </w:rPr>
        <w:t xml:space="preserve">Each Contracting Authority shall provide </w:t>
      </w:r>
      <w:r w:rsidR="0088362B" w:rsidRPr="0088362B">
        <w:rPr>
          <w:rFonts w:ascii="Arial" w:hAnsi="Arial" w:cs="Arial"/>
          <w:bCs/>
          <w:color w:val="000000"/>
        </w:rPr>
        <w:t xml:space="preserve">aggregate procurement statistics reflecting the summation of data, split by </w:t>
      </w:r>
      <w:r w:rsidR="0088362B">
        <w:rPr>
          <w:rFonts w:ascii="Arial" w:hAnsi="Arial" w:cs="Arial"/>
          <w:bCs/>
          <w:color w:val="000000"/>
        </w:rPr>
        <w:t>the Nature of the Contract (Works/Services/Supplies)</w:t>
      </w:r>
      <w:r w:rsidR="0088362B" w:rsidRPr="0088362B">
        <w:rPr>
          <w:rFonts w:ascii="Arial" w:hAnsi="Arial" w:cs="Arial"/>
          <w:bCs/>
          <w:color w:val="000000"/>
        </w:rPr>
        <w:t xml:space="preserve">.   </w:t>
      </w:r>
    </w:p>
    <w:p w:rsidR="0088362B" w:rsidRDefault="0088362B" w:rsidP="0088362B">
      <w:pPr>
        <w:pStyle w:val="ListParagraph"/>
        <w:spacing w:line="276" w:lineRule="auto"/>
        <w:jc w:val="both"/>
        <w:rPr>
          <w:rFonts w:ascii="Arial" w:hAnsi="Arial" w:cs="Arial"/>
          <w:bCs/>
          <w:color w:val="000000"/>
        </w:rPr>
      </w:pPr>
    </w:p>
    <w:p w:rsidR="0004167C" w:rsidRDefault="0004167C" w:rsidP="0004167C">
      <w:pPr>
        <w:pStyle w:val="ListParagraph"/>
        <w:numPr>
          <w:ilvl w:val="0"/>
          <w:numId w:val="19"/>
        </w:numPr>
        <w:spacing w:line="276" w:lineRule="auto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Statistics shall pertain to both ‘above’ and ‘below’ EU threshold procurement.</w:t>
      </w:r>
    </w:p>
    <w:p w:rsidR="0088362B" w:rsidRPr="0088362B" w:rsidRDefault="0088362B" w:rsidP="0004167C">
      <w:pPr>
        <w:pStyle w:val="ListParagraph"/>
        <w:spacing w:line="276" w:lineRule="auto"/>
        <w:jc w:val="both"/>
        <w:rPr>
          <w:rFonts w:ascii="Arial" w:hAnsi="Arial" w:cs="Arial"/>
          <w:bCs/>
          <w:color w:val="000000"/>
        </w:rPr>
      </w:pPr>
    </w:p>
    <w:p w:rsidR="003855EB" w:rsidRDefault="003855EB" w:rsidP="0088362B">
      <w:pPr>
        <w:pStyle w:val="ListParagraph"/>
        <w:spacing w:line="276" w:lineRule="auto"/>
        <w:jc w:val="both"/>
        <w:rPr>
          <w:rFonts w:ascii="Arial" w:hAnsi="Arial" w:cs="Arial"/>
          <w:bCs/>
          <w:color w:val="000000"/>
        </w:rPr>
      </w:pPr>
    </w:p>
    <w:p w:rsidR="00467530" w:rsidRDefault="00467530" w:rsidP="003855EB">
      <w:pPr>
        <w:spacing w:after="0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br w:type="page"/>
      </w:r>
    </w:p>
    <w:p w:rsidR="00E3611D" w:rsidRPr="00EA3C16" w:rsidRDefault="00BD6D0C" w:rsidP="003855EB">
      <w:pPr>
        <w:spacing w:after="0"/>
        <w:rPr>
          <w:rFonts w:ascii="Arial" w:hAnsi="Arial" w:cs="Arial"/>
          <w:b/>
          <w:bCs/>
          <w:color w:val="000000"/>
          <w:sz w:val="28"/>
          <w:szCs w:val="28"/>
          <w:u w:val="single"/>
        </w:rPr>
      </w:pPr>
      <w:r w:rsidRPr="00EA3C16">
        <w:rPr>
          <w:rFonts w:ascii="Arial" w:hAnsi="Arial" w:cs="Arial"/>
          <w:b/>
          <w:bCs/>
          <w:color w:val="000000"/>
          <w:sz w:val="28"/>
          <w:szCs w:val="28"/>
          <w:u w:val="single"/>
        </w:rPr>
        <w:lastRenderedPageBreak/>
        <w:t>GLOSSARY</w:t>
      </w:r>
    </w:p>
    <w:p w:rsidR="005C01BF" w:rsidRDefault="005C01BF" w:rsidP="003855EB">
      <w:pPr>
        <w:spacing w:after="0"/>
        <w:rPr>
          <w:rFonts w:ascii="Arial" w:hAnsi="Arial" w:cs="Arial"/>
          <w:b/>
          <w:bCs/>
          <w:color w:val="000000"/>
        </w:rPr>
      </w:pPr>
    </w:p>
    <w:p w:rsidR="005C01BF" w:rsidRDefault="005C01BF" w:rsidP="003855EB">
      <w:pPr>
        <w:spacing w:after="0"/>
        <w:rPr>
          <w:rFonts w:ascii="Arial" w:hAnsi="Arial" w:cs="Arial"/>
          <w:b/>
          <w:bCs/>
          <w:color w:val="000000"/>
        </w:rPr>
      </w:pPr>
    </w:p>
    <w:p w:rsidR="00505F3F" w:rsidRPr="002B27F2" w:rsidRDefault="00505F3F" w:rsidP="003855EB">
      <w:pPr>
        <w:spacing w:after="0"/>
        <w:rPr>
          <w:rFonts w:ascii="Arial" w:hAnsi="Arial" w:cs="Arial"/>
          <w:b/>
          <w:bCs/>
          <w:color w:val="000000"/>
        </w:rPr>
      </w:pPr>
    </w:p>
    <w:p w:rsidR="001F3E64" w:rsidRPr="00376B71" w:rsidRDefault="00AE60F4" w:rsidP="003855EB">
      <w:pPr>
        <w:pStyle w:val="NoSpacing"/>
        <w:spacing w:line="276" w:lineRule="auto"/>
        <w:ind w:left="3600" w:hanging="3600"/>
        <w:jc w:val="both"/>
        <w:rPr>
          <w:rFonts w:ascii="Arial" w:hAnsi="Arial" w:cs="Arial"/>
        </w:rPr>
      </w:pPr>
      <w:r w:rsidRPr="005C01BF">
        <w:rPr>
          <w:rFonts w:ascii="Arial" w:hAnsi="Arial" w:cs="Arial"/>
          <w:b/>
        </w:rPr>
        <w:t>Classic Procurement</w:t>
      </w:r>
      <w:r w:rsidR="001F3E64" w:rsidRPr="005C01BF">
        <w:rPr>
          <w:rFonts w:ascii="Arial" w:hAnsi="Arial" w:cs="Arial"/>
          <w:b/>
        </w:rPr>
        <w:t>:</w:t>
      </w:r>
      <w:r w:rsidR="0043322F">
        <w:rPr>
          <w:rFonts w:ascii="Arial" w:hAnsi="Arial" w:cs="Arial"/>
        </w:rPr>
        <w:tab/>
      </w:r>
      <w:r w:rsidR="00376B71">
        <w:rPr>
          <w:rFonts w:ascii="Arial" w:hAnsi="Arial" w:cs="Arial"/>
        </w:rPr>
        <w:t>The</w:t>
      </w:r>
      <w:r w:rsidR="00376B71" w:rsidRPr="00376B71">
        <w:rPr>
          <w:rFonts w:ascii="Arial" w:hAnsi="Arial" w:cs="Arial"/>
        </w:rPr>
        <w:t xml:space="preserve"> </w:t>
      </w:r>
      <w:r w:rsidR="00376B71">
        <w:rPr>
          <w:rFonts w:ascii="Arial" w:hAnsi="Arial" w:cs="Arial"/>
        </w:rPr>
        <w:t>Classic Contracts Directive 2014/24</w:t>
      </w:r>
      <w:r w:rsidR="005C01BF">
        <w:rPr>
          <w:rFonts w:ascii="Arial" w:hAnsi="Arial" w:cs="Arial"/>
        </w:rPr>
        <w:t>/EU</w:t>
      </w:r>
      <w:r w:rsidR="00376B71">
        <w:rPr>
          <w:rFonts w:ascii="Arial" w:hAnsi="Arial" w:cs="Arial"/>
        </w:rPr>
        <w:t xml:space="preserve"> transposed into National Law through the Public Procurement Regulations (LN 352/2016), the scope of which is to establish </w:t>
      </w:r>
      <w:r w:rsidR="00376B71" w:rsidRPr="00376B71">
        <w:rPr>
          <w:rFonts w:ascii="Arial" w:hAnsi="Arial" w:cs="Arial"/>
        </w:rPr>
        <w:t xml:space="preserve">and regulate </w:t>
      </w:r>
      <w:r w:rsidR="00376B71" w:rsidRPr="005C01BF">
        <w:rPr>
          <w:rFonts w:ascii="Arial" w:hAnsi="Arial" w:cs="Arial"/>
        </w:rPr>
        <w:t xml:space="preserve">all the procurement of works, supplies and </w:t>
      </w:r>
      <w:r w:rsidR="005C01BF" w:rsidRPr="005C01BF">
        <w:rPr>
          <w:rFonts w:ascii="Arial" w:hAnsi="Arial" w:cs="Arial"/>
        </w:rPr>
        <w:t>services</w:t>
      </w:r>
      <w:r w:rsidR="00376B71" w:rsidRPr="005C01BF">
        <w:rPr>
          <w:rFonts w:ascii="Arial" w:hAnsi="Arial" w:cs="Arial"/>
        </w:rPr>
        <w:t>, carri</w:t>
      </w:r>
      <w:r w:rsidR="005C01BF" w:rsidRPr="005C01BF">
        <w:rPr>
          <w:rFonts w:ascii="Arial" w:hAnsi="Arial" w:cs="Arial"/>
        </w:rPr>
        <w:t>ed out by Contracting Authorities.</w:t>
      </w:r>
    </w:p>
    <w:p w:rsidR="00AE60F4" w:rsidRDefault="0043322F" w:rsidP="003855EB">
      <w:pPr>
        <w:pStyle w:val="NoSpacing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D44A53" w:rsidRPr="00BF3ACE" w:rsidRDefault="00D44A53" w:rsidP="003855EB">
      <w:pPr>
        <w:pStyle w:val="NoSpacing"/>
        <w:spacing w:line="276" w:lineRule="auto"/>
        <w:jc w:val="both"/>
        <w:rPr>
          <w:rFonts w:ascii="Arial" w:hAnsi="Arial" w:cs="Arial"/>
        </w:rPr>
      </w:pPr>
    </w:p>
    <w:p w:rsidR="005327C9" w:rsidRPr="005C01BF" w:rsidRDefault="00BD6D0C" w:rsidP="003855EB">
      <w:pPr>
        <w:pStyle w:val="NoSpacing"/>
        <w:spacing w:line="276" w:lineRule="auto"/>
        <w:ind w:left="3600" w:hanging="3600"/>
        <w:jc w:val="both"/>
        <w:rPr>
          <w:rFonts w:ascii="Arial" w:hAnsi="Arial" w:cs="Arial"/>
        </w:rPr>
      </w:pPr>
      <w:r w:rsidRPr="005C01BF">
        <w:rPr>
          <w:rFonts w:ascii="Arial" w:hAnsi="Arial" w:cs="Arial"/>
          <w:b/>
        </w:rPr>
        <w:t>Utilities Procurement</w:t>
      </w:r>
      <w:r w:rsidR="005C01BF">
        <w:rPr>
          <w:rFonts w:ascii="Arial" w:hAnsi="Arial" w:cs="Arial"/>
        </w:rPr>
        <w:t xml:space="preserve">: </w:t>
      </w:r>
      <w:r w:rsidR="0043322F">
        <w:rPr>
          <w:rFonts w:ascii="Arial" w:hAnsi="Arial" w:cs="Arial"/>
        </w:rPr>
        <w:tab/>
      </w:r>
      <w:r w:rsidR="005C01BF">
        <w:rPr>
          <w:rFonts w:ascii="Arial" w:hAnsi="Arial" w:cs="Arial"/>
        </w:rPr>
        <w:t>The Utilities Contracts Directive 2014/25/EU</w:t>
      </w:r>
      <w:r w:rsidR="005C01BF" w:rsidRPr="005C01BF">
        <w:rPr>
          <w:rFonts w:ascii="Arial" w:hAnsi="Arial" w:cs="Arial"/>
        </w:rPr>
        <w:t xml:space="preserve"> </w:t>
      </w:r>
      <w:r w:rsidR="005C01BF">
        <w:rPr>
          <w:rFonts w:ascii="Arial" w:hAnsi="Arial" w:cs="Arial"/>
        </w:rPr>
        <w:t xml:space="preserve">transposed into National Law through the </w:t>
      </w:r>
      <w:r w:rsidR="005327C9" w:rsidRPr="005C01BF">
        <w:rPr>
          <w:rFonts w:ascii="Arial" w:hAnsi="Arial" w:cs="Arial"/>
        </w:rPr>
        <w:t>Public Procurement of Entities operating in the Water, Energy, Transport and Postal Services Sectors Regulations</w:t>
      </w:r>
      <w:r w:rsidR="005C01BF" w:rsidRPr="005C01BF">
        <w:rPr>
          <w:rFonts w:ascii="Arial" w:hAnsi="Arial" w:cs="Arial"/>
        </w:rPr>
        <w:t xml:space="preserve"> (LN 351/2016)</w:t>
      </w:r>
      <w:r w:rsidR="001F1C46">
        <w:rPr>
          <w:rFonts w:ascii="Arial" w:hAnsi="Arial" w:cs="Arial"/>
        </w:rPr>
        <w:t xml:space="preserve">, the scope of which is to establish </w:t>
      </w:r>
      <w:r w:rsidR="001F1C46" w:rsidRPr="00376B71">
        <w:rPr>
          <w:rFonts w:ascii="Arial" w:hAnsi="Arial" w:cs="Arial"/>
        </w:rPr>
        <w:t xml:space="preserve">and regulate </w:t>
      </w:r>
      <w:r w:rsidR="001F1C46">
        <w:rPr>
          <w:rFonts w:ascii="Arial" w:hAnsi="Arial" w:cs="Arial"/>
        </w:rPr>
        <w:t xml:space="preserve">procurement </w:t>
      </w:r>
      <w:r w:rsidR="00965788">
        <w:rPr>
          <w:rFonts w:ascii="Arial" w:hAnsi="Arial" w:cs="Arial"/>
        </w:rPr>
        <w:t>for</w:t>
      </w:r>
      <w:r w:rsidR="001F1C46">
        <w:rPr>
          <w:rFonts w:ascii="Arial" w:hAnsi="Arial" w:cs="Arial"/>
        </w:rPr>
        <w:t xml:space="preserve"> the </w:t>
      </w:r>
      <w:r w:rsidR="00965788">
        <w:rPr>
          <w:rFonts w:ascii="Arial" w:hAnsi="Arial" w:cs="Arial"/>
        </w:rPr>
        <w:t>above-mentioned utilities sectors</w:t>
      </w:r>
      <w:r w:rsidR="008F4E42">
        <w:rPr>
          <w:rFonts w:ascii="Arial" w:hAnsi="Arial" w:cs="Arial"/>
        </w:rPr>
        <w:t xml:space="preserve">, carried out by Utilities </w:t>
      </w:r>
      <w:r w:rsidR="008F4E42" w:rsidRPr="005C01BF">
        <w:rPr>
          <w:rFonts w:ascii="Arial" w:hAnsi="Arial" w:cs="Arial"/>
        </w:rPr>
        <w:t>Contracting Authorities</w:t>
      </w:r>
      <w:r w:rsidR="008F4E42">
        <w:rPr>
          <w:rFonts w:ascii="Arial" w:hAnsi="Arial" w:cs="Arial"/>
        </w:rPr>
        <w:t>.</w:t>
      </w:r>
    </w:p>
    <w:p w:rsidR="00AE60F4" w:rsidRDefault="00AE60F4" w:rsidP="003855EB">
      <w:pPr>
        <w:pStyle w:val="NoSpacing"/>
        <w:spacing w:line="276" w:lineRule="auto"/>
        <w:jc w:val="both"/>
        <w:rPr>
          <w:rFonts w:ascii="Arial" w:hAnsi="Arial" w:cs="Arial"/>
          <w:b/>
        </w:rPr>
      </w:pPr>
    </w:p>
    <w:p w:rsidR="00D44A53" w:rsidRPr="008F4E42" w:rsidRDefault="00D44A53" w:rsidP="003855EB">
      <w:pPr>
        <w:pStyle w:val="NoSpacing"/>
        <w:spacing w:line="276" w:lineRule="auto"/>
        <w:jc w:val="both"/>
        <w:rPr>
          <w:rFonts w:ascii="Arial" w:hAnsi="Arial" w:cs="Arial"/>
          <w:b/>
        </w:rPr>
      </w:pPr>
    </w:p>
    <w:p w:rsidR="001A2831" w:rsidRDefault="00EF1098" w:rsidP="003855EB">
      <w:pPr>
        <w:pStyle w:val="NoSpacing"/>
        <w:spacing w:line="276" w:lineRule="auto"/>
        <w:ind w:left="3600" w:hanging="3600"/>
        <w:jc w:val="both"/>
        <w:rPr>
          <w:rFonts w:ascii="Arial" w:hAnsi="Arial" w:cs="Arial"/>
        </w:rPr>
      </w:pPr>
      <w:r w:rsidRPr="008F4E42">
        <w:rPr>
          <w:rFonts w:ascii="Arial" w:hAnsi="Arial" w:cs="Arial"/>
          <w:b/>
        </w:rPr>
        <w:t>Concession</w:t>
      </w:r>
      <w:r w:rsidR="00AE60F4" w:rsidRPr="008F4E42">
        <w:rPr>
          <w:rFonts w:ascii="Arial" w:hAnsi="Arial" w:cs="Arial"/>
          <w:b/>
        </w:rPr>
        <w:t xml:space="preserve"> Procurement</w:t>
      </w:r>
      <w:r w:rsidR="0043322F">
        <w:rPr>
          <w:rFonts w:ascii="Arial" w:hAnsi="Arial" w:cs="Arial"/>
        </w:rPr>
        <w:t>:</w:t>
      </w:r>
      <w:r w:rsidR="0043322F">
        <w:rPr>
          <w:rFonts w:ascii="Arial" w:hAnsi="Arial" w:cs="Arial"/>
        </w:rPr>
        <w:tab/>
      </w:r>
      <w:r>
        <w:rPr>
          <w:rFonts w:ascii="Arial" w:hAnsi="Arial" w:cs="Arial"/>
        </w:rPr>
        <w:t>The Concession Contracts Directive 2014/</w:t>
      </w:r>
      <w:r w:rsidR="00564F21">
        <w:rPr>
          <w:rFonts w:ascii="Arial" w:hAnsi="Arial" w:cs="Arial"/>
        </w:rPr>
        <w:t>23</w:t>
      </w:r>
      <w:r>
        <w:rPr>
          <w:rFonts w:ascii="Arial" w:hAnsi="Arial" w:cs="Arial"/>
        </w:rPr>
        <w:t>/EU</w:t>
      </w:r>
      <w:r w:rsidRPr="005C01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transposed into National Law through the </w:t>
      </w:r>
      <w:r w:rsidRPr="00EF1098">
        <w:rPr>
          <w:rFonts w:ascii="Arial" w:hAnsi="Arial" w:cs="Arial"/>
        </w:rPr>
        <w:t>Concession Contracts Regulations (LN 353/2016)</w:t>
      </w:r>
      <w:r>
        <w:rPr>
          <w:rFonts w:ascii="Arial" w:hAnsi="Arial" w:cs="Arial"/>
        </w:rPr>
        <w:t>, the scope</w:t>
      </w:r>
      <w:r w:rsidR="008F4E42">
        <w:rPr>
          <w:rFonts w:ascii="Arial" w:hAnsi="Arial" w:cs="Arial"/>
        </w:rPr>
        <w:t xml:space="preserve"> of which is to establish and regulate public concessions </w:t>
      </w:r>
      <w:r w:rsidR="008F4E42" w:rsidRPr="005C01BF">
        <w:rPr>
          <w:rFonts w:ascii="Arial" w:hAnsi="Arial" w:cs="Arial"/>
        </w:rPr>
        <w:t>carried out by Contracting Authorities.</w:t>
      </w:r>
    </w:p>
    <w:p w:rsidR="00A235E5" w:rsidRDefault="008F4E42" w:rsidP="00A235E5">
      <w:pPr>
        <w:pStyle w:val="MOP-Heading4"/>
        <w:ind w:left="3600"/>
        <w:rPr>
          <w:rFonts w:ascii="Arial" w:hAnsi="Arial" w:cs="Arial"/>
          <w:color w:val="auto"/>
        </w:rPr>
      </w:pPr>
      <w:r w:rsidRPr="008F4E42">
        <w:rPr>
          <w:rFonts w:ascii="Arial" w:hAnsi="Arial" w:cs="Arial"/>
          <w:color w:val="auto"/>
        </w:rPr>
        <w:t xml:space="preserve">Concessions are defined as contracts for financial interest, concluded in writing, by means of which one or more </w:t>
      </w:r>
      <w:r w:rsidR="00AF1D60">
        <w:rPr>
          <w:rFonts w:ascii="Arial" w:hAnsi="Arial" w:cs="Arial"/>
          <w:color w:val="auto"/>
        </w:rPr>
        <w:t>C</w:t>
      </w:r>
      <w:r w:rsidRPr="008F4E42">
        <w:rPr>
          <w:rFonts w:ascii="Arial" w:hAnsi="Arial" w:cs="Arial"/>
          <w:color w:val="auto"/>
        </w:rPr>
        <w:t xml:space="preserve">ontracting </w:t>
      </w:r>
      <w:r w:rsidR="00AF1D60">
        <w:rPr>
          <w:rFonts w:ascii="Arial" w:hAnsi="Arial" w:cs="Arial"/>
          <w:color w:val="auto"/>
        </w:rPr>
        <w:t>A</w:t>
      </w:r>
      <w:r w:rsidRPr="008F4E42">
        <w:rPr>
          <w:rFonts w:ascii="Arial" w:hAnsi="Arial" w:cs="Arial"/>
          <w:color w:val="auto"/>
        </w:rPr>
        <w:t>uthorities/</w:t>
      </w:r>
      <w:r w:rsidR="00AF1D60">
        <w:rPr>
          <w:rFonts w:ascii="Arial" w:hAnsi="Arial" w:cs="Arial"/>
          <w:color w:val="auto"/>
        </w:rPr>
        <w:t>E</w:t>
      </w:r>
      <w:r w:rsidRPr="008F4E42">
        <w:rPr>
          <w:rFonts w:ascii="Arial" w:hAnsi="Arial" w:cs="Arial"/>
          <w:color w:val="auto"/>
        </w:rPr>
        <w:t xml:space="preserve">ntities assign the execution of works/services to one or more </w:t>
      </w:r>
      <w:r w:rsidR="00AF1D60">
        <w:rPr>
          <w:rFonts w:ascii="Arial" w:hAnsi="Arial" w:cs="Arial"/>
          <w:color w:val="auto"/>
        </w:rPr>
        <w:t>E</w:t>
      </w:r>
      <w:r w:rsidRPr="008F4E42">
        <w:rPr>
          <w:rFonts w:ascii="Arial" w:hAnsi="Arial" w:cs="Arial"/>
          <w:color w:val="auto"/>
        </w:rPr>
        <w:t xml:space="preserve">conomic </w:t>
      </w:r>
      <w:r w:rsidR="00AF1D60">
        <w:rPr>
          <w:rFonts w:ascii="Arial" w:hAnsi="Arial" w:cs="Arial"/>
          <w:color w:val="auto"/>
        </w:rPr>
        <w:t>O</w:t>
      </w:r>
      <w:r w:rsidRPr="008F4E42">
        <w:rPr>
          <w:rFonts w:ascii="Arial" w:hAnsi="Arial" w:cs="Arial"/>
          <w:color w:val="auto"/>
        </w:rPr>
        <w:t>perators</w:t>
      </w:r>
      <w:r w:rsidR="00A235E5" w:rsidRPr="008F4E42">
        <w:rPr>
          <w:rFonts w:ascii="Arial" w:hAnsi="Arial" w:cs="Arial"/>
          <w:color w:val="auto"/>
        </w:rPr>
        <w:t>, where the consideration for the works/services to be carried out consists either solely in the right to exploit the works/services that are the subject of the contract, or in that right to exploit together with payment.</w:t>
      </w:r>
    </w:p>
    <w:p w:rsidR="00D44A53" w:rsidRDefault="00D44A53" w:rsidP="00D44A53">
      <w:pPr>
        <w:pStyle w:val="MOP-Heading4"/>
        <w:ind w:left="3600"/>
        <w:rPr>
          <w:rFonts w:ascii="Arial" w:hAnsi="Arial" w:cs="Arial"/>
          <w:color w:val="auto"/>
        </w:rPr>
      </w:pPr>
      <w:r w:rsidRPr="00D44A53">
        <w:rPr>
          <w:rFonts w:ascii="Arial" w:hAnsi="Arial" w:cs="Arial"/>
          <w:color w:val="auto"/>
        </w:rPr>
        <w:t xml:space="preserve">In a public concession, a </w:t>
      </w:r>
      <w:r w:rsidR="005C0D41">
        <w:rPr>
          <w:rFonts w:ascii="Arial" w:hAnsi="Arial" w:cs="Arial"/>
          <w:color w:val="auto"/>
        </w:rPr>
        <w:t>Contracting A</w:t>
      </w:r>
      <w:r w:rsidRPr="00D44A53">
        <w:rPr>
          <w:rFonts w:ascii="Arial" w:hAnsi="Arial" w:cs="Arial"/>
          <w:color w:val="auto"/>
        </w:rPr>
        <w:t>uthority grants a private entity a right to</w:t>
      </w:r>
      <w:r>
        <w:rPr>
          <w:rFonts w:ascii="Arial" w:hAnsi="Arial" w:cs="Arial"/>
          <w:color w:val="auto"/>
        </w:rPr>
        <w:t xml:space="preserve"> </w:t>
      </w:r>
      <w:r w:rsidRPr="00D44A53">
        <w:rPr>
          <w:rFonts w:ascii="Arial" w:hAnsi="Arial" w:cs="Arial"/>
          <w:color w:val="auto"/>
        </w:rPr>
        <w:t>provide an asset or service. Rather than pay for</w:t>
      </w:r>
      <w:r>
        <w:rPr>
          <w:rFonts w:ascii="Arial" w:hAnsi="Arial" w:cs="Arial"/>
          <w:color w:val="auto"/>
        </w:rPr>
        <w:t xml:space="preserve"> </w:t>
      </w:r>
      <w:r w:rsidRPr="00D44A53">
        <w:rPr>
          <w:rFonts w:ascii="Arial" w:hAnsi="Arial" w:cs="Arial"/>
          <w:color w:val="auto"/>
        </w:rPr>
        <w:t xml:space="preserve">providing the asset or service, the </w:t>
      </w:r>
      <w:r w:rsidR="00F21170">
        <w:rPr>
          <w:rFonts w:ascii="Arial" w:hAnsi="Arial" w:cs="Arial"/>
          <w:color w:val="auto"/>
        </w:rPr>
        <w:t>C</w:t>
      </w:r>
      <w:r w:rsidRPr="00D44A53">
        <w:rPr>
          <w:rFonts w:ascii="Arial" w:hAnsi="Arial" w:cs="Arial"/>
          <w:color w:val="auto"/>
        </w:rPr>
        <w:t>ontracting</w:t>
      </w:r>
      <w:r>
        <w:rPr>
          <w:rFonts w:ascii="Arial" w:hAnsi="Arial" w:cs="Arial"/>
          <w:color w:val="auto"/>
        </w:rPr>
        <w:t xml:space="preserve"> </w:t>
      </w:r>
      <w:r w:rsidR="00F21170">
        <w:rPr>
          <w:rFonts w:ascii="Arial" w:hAnsi="Arial" w:cs="Arial"/>
          <w:color w:val="auto"/>
        </w:rPr>
        <w:t>A</w:t>
      </w:r>
      <w:r w:rsidRPr="00D44A53">
        <w:rPr>
          <w:rFonts w:ascii="Arial" w:hAnsi="Arial" w:cs="Arial"/>
          <w:color w:val="auto"/>
        </w:rPr>
        <w:t>uthority transfers the opportunity to exploit</w:t>
      </w:r>
      <w:r>
        <w:rPr>
          <w:rFonts w:ascii="Arial" w:hAnsi="Arial" w:cs="Arial"/>
          <w:color w:val="auto"/>
        </w:rPr>
        <w:t xml:space="preserve"> </w:t>
      </w:r>
      <w:r w:rsidRPr="00D44A53">
        <w:rPr>
          <w:rFonts w:ascii="Arial" w:hAnsi="Arial" w:cs="Arial"/>
          <w:color w:val="auto"/>
        </w:rPr>
        <w:t>the market to the private entity, along with the</w:t>
      </w:r>
      <w:r>
        <w:rPr>
          <w:rFonts w:ascii="Arial" w:hAnsi="Arial" w:cs="Arial"/>
          <w:color w:val="auto"/>
        </w:rPr>
        <w:t xml:space="preserve"> </w:t>
      </w:r>
      <w:r w:rsidRPr="00D44A53">
        <w:rPr>
          <w:rFonts w:ascii="Arial" w:hAnsi="Arial" w:cs="Arial"/>
          <w:color w:val="auto"/>
        </w:rPr>
        <w:t>demand risk (the risk that there will be little or</w:t>
      </w:r>
      <w:r>
        <w:rPr>
          <w:rFonts w:ascii="Arial" w:hAnsi="Arial" w:cs="Arial"/>
          <w:color w:val="auto"/>
        </w:rPr>
        <w:t xml:space="preserve"> </w:t>
      </w:r>
      <w:r w:rsidRPr="00D44A53">
        <w:rPr>
          <w:rFonts w:ascii="Arial" w:hAnsi="Arial" w:cs="Arial"/>
          <w:color w:val="auto"/>
        </w:rPr>
        <w:t>no market to exploit). Revenue from fees paid</w:t>
      </w:r>
      <w:r>
        <w:rPr>
          <w:rFonts w:ascii="Arial" w:hAnsi="Arial" w:cs="Arial"/>
          <w:color w:val="auto"/>
        </w:rPr>
        <w:t xml:space="preserve"> </w:t>
      </w:r>
      <w:r w:rsidRPr="00D44A53">
        <w:rPr>
          <w:rFonts w:ascii="Arial" w:hAnsi="Arial" w:cs="Arial"/>
          <w:color w:val="auto"/>
        </w:rPr>
        <w:t>by third party users (normally the general</w:t>
      </w:r>
      <w:r>
        <w:rPr>
          <w:rFonts w:ascii="Arial" w:hAnsi="Arial" w:cs="Arial"/>
          <w:color w:val="auto"/>
        </w:rPr>
        <w:t xml:space="preserve"> </w:t>
      </w:r>
      <w:r w:rsidRPr="00D44A53">
        <w:rPr>
          <w:rFonts w:ascii="Arial" w:hAnsi="Arial" w:cs="Arial"/>
          <w:color w:val="auto"/>
        </w:rPr>
        <w:t xml:space="preserve">public) to the private entity are then used </w:t>
      </w:r>
      <w:r>
        <w:rPr>
          <w:rFonts w:ascii="Arial" w:hAnsi="Arial" w:cs="Arial"/>
          <w:color w:val="auto"/>
        </w:rPr>
        <w:t xml:space="preserve">to </w:t>
      </w:r>
      <w:r w:rsidRPr="00D44A53">
        <w:rPr>
          <w:rFonts w:ascii="Arial" w:hAnsi="Arial" w:cs="Arial"/>
          <w:color w:val="auto"/>
        </w:rPr>
        <w:t>meet</w:t>
      </w:r>
      <w:r>
        <w:rPr>
          <w:rFonts w:ascii="Arial" w:hAnsi="Arial" w:cs="Arial"/>
          <w:color w:val="auto"/>
        </w:rPr>
        <w:t xml:space="preserve"> </w:t>
      </w:r>
      <w:r w:rsidRPr="00D44A53">
        <w:rPr>
          <w:rFonts w:ascii="Arial" w:hAnsi="Arial" w:cs="Arial"/>
          <w:color w:val="auto"/>
        </w:rPr>
        <w:t>the costs incurred and to make a profit.</w:t>
      </w:r>
    </w:p>
    <w:p w:rsidR="00D44A53" w:rsidRDefault="00D44A53" w:rsidP="00D44A53">
      <w:pPr>
        <w:pStyle w:val="MOP-Heading4"/>
        <w:ind w:left="3600"/>
        <w:rPr>
          <w:rFonts w:ascii="Arial" w:hAnsi="Arial" w:cs="Arial"/>
          <w:color w:val="auto"/>
        </w:rPr>
      </w:pPr>
    </w:p>
    <w:p w:rsidR="00505F3F" w:rsidRDefault="00505F3F" w:rsidP="003855EB">
      <w:pPr>
        <w:pStyle w:val="MOP-Heading4"/>
        <w:ind w:left="3600" w:hanging="3600"/>
        <w:rPr>
          <w:rFonts w:ascii="Arial" w:hAnsi="Arial" w:cs="Arial"/>
          <w:b/>
          <w:color w:val="auto"/>
        </w:rPr>
      </w:pPr>
    </w:p>
    <w:p w:rsidR="00505F3F" w:rsidRDefault="00505F3F" w:rsidP="003855EB">
      <w:pPr>
        <w:pStyle w:val="MOP-Heading4"/>
        <w:ind w:left="3600" w:hanging="3600"/>
        <w:rPr>
          <w:rFonts w:ascii="Arial" w:hAnsi="Arial" w:cs="Arial"/>
          <w:b/>
          <w:color w:val="auto"/>
        </w:rPr>
      </w:pPr>
    </w:p>
    <w:p w:rsidR="00505F3F" w:rsidRDefault="00505F3F" w:rsidP="003855EB">
      <w:pPr>
        <w:pStyle w:val="MOP-Heading4"/>
        <w:ind w:left="3600" w:hanging="3600"/>
        <w:rPr>
          <w:rFonts w:ascii="Arial" w:hAnsi="Arial" w:cs="Arial"/>
          <w:b/>
          <w:color w:val="auto"/>
        </w:rPr>
      </w:pPr>
    </w:p>
    <w:p w:rsidR="0043322F" w:rsidRPr="005F4CF5" w:rsidRDefault="0043322F" w:rsidP="003855EB">
      <w:pPr>
        <w:pStyle w:val="MOP-Heading4"/>
        <w:ind w:left="3600" w:hanging="3600"/>
        <w:rPr>
          <w:rFonts w:ascii="Arial" w:hAnsi="Arial" w:cs="Arial"/>
          <w:color w:val="auto"/>
        </w:rPr>
      </w:pPr>
      <w:r w:rsidRPr="0043322F">
        <w:rPr>
          <w:rFonts w:ascii="Arial" w:hAnsi="Arial" w:cs="Arial"/>
          <w:b/>
          <w:color w:val="auto"/>
        </w:rPr>
        <w:t>Ministerial Procurement Unit</w:t>
      </w:r>
      <w:r>
        <w:rPr>
          <w:rFonts w:ascii="Arial" w:hAnsi="Arial" w:cs="Arial"/>
          <w:color w:val="auto"/>
        </w:rPr>
        <w:t xml:space="preserve">: </w:t>
      </w:r>
      <w:r>
        <w:rPr>
          <w:rFonts w:ascii="Arial" w:hAnsi="Arial" w:cs="Arial"/>
          <w:color w:val="auto"/>
        </w:rPr>
        <w:tab/>
        <w:t>A</w:t>
      </w:r>
      <w:r w:rsidRPr="0043322F">
        <w:rPr>
          <w:rFonts w:ascii="Arial" w:hAnsi="Arial" w:cs="Arial"/>
          <w:color w:val="auto"/>
        </w:rPr>
        <w:t xml:space="preserve">n entity that is established under each Ministry which processes, publishes, administers and recommends the award of a call for tenders published under the open procedure, where the estimated value exceeds ten thousand </w:t>
      </w:r>
      <w:r w:rsidR="0017307F">
        <w:rPr>
          <w:rFonts w:ascii="Arial" w:hAnsi="Arial" w:cs="Arial"/>
          <w:color w:val="auto"/>
        </w:rPr>
        <w:t>E</w:t>
      </w:r>
      <w:r w:rsidRPr="0043322F">
        <w:rPr>
          <w:rFonts w:ascii="Arial" w:hAnsi="Arial" w:cs="Arial"/>
          <w:color w:val="auto"/>
        </w:rPr>
        <w:t>uro (€10,000</w:t>
      </w:r>
      <w:r>
        <w:rPr>
          <w:rFonts w:ascii="Arial" w:hAnsi="Arial" w:cs="Arial"/>
          <w:color w:val="auto"/>
        </w:rPr>
        <w:t xml:space="preserve"> excl. VAT</w:t>
      </w:r>
      <w:r w:rsidRPr="0043322F">
        <w:rPr>
          <w:rFonts w:ascii="Arial" w:hAnsi="Arial" w:cs="Arial"/>
          <w:color w:val="auto"/>
        </w:rPr>
        <w:t xml:space="preserve">) but does not exceed two hundred and fifty thousand </w:t>
      </w:r>
      <w:r w:rsidR="0017307F">
        <w:rPr>
          <w:rFonts w:ascii="Arial" w:hAnsi="Arial" w:cs="Arial"/>
          <w:color w:val="auto"/>
        </w:rPr>
        <w:t>E</w:t>
      </w:r>
      <w:r w:rsidRPr="0043322F">
        <w:rPr>
          <w:rFonts w:ascii="Arial" w:hAnsi="Arial" w:cs="Arial"/>
          <w:color w:val="auto"/>
        </w:rPr>
        <w:t>uro (€250,000</w:t>
      </w:r>
      <w:r>
        <w:rPr>
          <w:rFonts w:ascii="Arial" w:hAnsi="Arial" w:cs="Arial"/>
          <w:color w:val="auto"/>
        </w:rPr>
        <w:t xml:space="preserve"> excl. VAT</w:t>
      </w:r>
      <w:r w:rsidRPr="0043322F">
        <w:rPr>
          <w:rFonts w:ascii="Arial" w:hAnsi="Arial" w:cs="Arial"/>
          <w:color w:val="auto"/>
        </w:rPr>
        <w:t>).</w:t>
      </w:r>
      <w:r>
        <w:rPr>
          <w:rFonts w:ascii="Arial" w:hAnsi="Arial" w:cs="Arial"/>
          <w:color w:val="auto"/>
        </w:rPr>
        <w:tab/>
      </w:r>
    </w:p>
    <w:p w:rsidR="00BD6D0C" w:rsidRDefault="00BD6D0C" w:rsidP="003855EB">
      <w:pPr>
        <w:pStyle w:val="NoSpacing"/>
        <w:spacing w:line="276" w:lineRule="auto"/>
        <w:jc w:val="both"/>
        <w:rPr>
          <w:rFonts w:ascii="Arial" w:hAnsi="Arial" w:cs="Arial"/>
        </w:rPr>
      </w:pPr>
      <w:r w:rsidRPr="00D763E8">
        <w:rPr>
          <w:rFonts w:ascii="Arial" w:hAnsi="Arial" w:cs="Arial"/>
          <w:b/>
        </w:rPr>
        <w:t>Domestic Bidders</w:t>
      </w:r>
      <w:r w:rsidR="00D763E8">
        <w:rPr>
          <w:rFonts w:ascii="Arial" w:hAnsi="Arial" w:cs="Arial"/>
        </w:rPr>
        <w:t>:</w:t>
      </w:r>
      <w:r w:rsidR="00D763E8">
        <w:rPr>
          <w:rFonts w:ascii="Arial" w:hAnsi="Arial" w:cs="Arial"/>
        </w:rPr>
        <w:tab/>
      </w:r>
      <w:r w:rsidR="00D763E8">
        <w:rPr>
          <w:rFonts w:ascii="Arial" w:hAnsi="Arial" w:cs="Arial"/>
        </w:rPr>
        <w:tab/>
      </w:r>
      <w:r w:rsidR="00BE1A17">
        <w:rPr>
          <w:rFonts w:ascii="Arial" w:hAnsi="Arial" w:cs="Arial"/>
        </w:rPr>
        <w:tab/>
      </w:r>
      <w:r w:rsidR="00AE60F4">
        <w:rPr>
          <w:rFonts w:ascii="Arial" w:hAnsi="Arial" w:cs="Arial"/>
        </w:rPr>
        <w:t>Bidders who are Maltese Nationals.</w:t>
      </w:r>
    </w:p>
    <w:p w:rsidR="00AE60F4" w:rsidRDefault="00AE60F4" w:rsidP="003855EB">
      <w:pPr>
        <w:pStyle w:val="NoSpacing"/>
        <w:spacing w:line="276" w:lineRule="auto"/>
        <w:jc w:val="both"/>
        <w:rPr>
          <w:rFonts w:ascii="Arial" w:hAnsi="Arial" w:cs="Arial"/>
        </w:rPr>
      </w:pPr>
    </w:p>
    <w:p w:rsidR="00D44A53" w:rsidRPr="00BF3ACE" w:rsidRDefault="00D44A53" w:rsidP="003855EB">
      <w:pPr>
        <w:pStyle w:val="NoSpacing"/>
        <w:spacing w:line="276" w:lineRule="auto"/>
        <w:jc w:val="both"/>
        <w:rPr>
          <w:rFonts w:ascii="Arial" w:hAnsi="Arial" w:cs="Arial"/>
        </w:rPr>
      </w:pPr>
    </w:p>
    <w:p w:rsidR="00BD6D0C" w:rsidRDefault="00BD6D0C" w:rsidP="003855EB">
      <w:pPr>
        <w:pStyle w:val="NoSpacing"/>
        <w:spacing w:line="276" w:lineRule="auto"/>
        <w:jc w:val="both"/>
        <w:rPr>
          <w:rFonts w:ascii="Arial" w:hAnsi="Arial" w:cs="Arial"/>
        </w:rPr>
      </w:pPr>
      <w:r w:rsidRPr="00D763E8">
        <w:rPr>
          <w:rFonts w:ascii="Arial" w:hAnsi="Arial" w:cs="Arial"/>
          <w:b/>
        </w:rPr>
        <w:t>Non-Domestic Bidders</w:t>
      </w:r>
      <w:r w:rsidR="00D763E8">
        <w:rPr>
          <w:rFonts w:ascii="Arial" w:hAnsi="Arial" w:cs="Arial"/>
        </w:rPr>
        <w:t>:</w:t>
      </w:r>
      <w:r w:rsidR="00D763E8">
        <w:rPr>
          <w:rFonts w:ascii="Arial" w:hAnsi="Arial" w:cs="Arial"/>
        </w:rPr>
        <w:tab/>
      </w:r>
      <w:r w:rsidR="00BE1A17">
        <w:rPr>
          <w:rFonts w:ascii="Arial" w:hAnsi="Arial" w:cs="Arial"/>
        </w:rPr>
        <w:tab/>
      </w:r>
      <w:r w:rsidR="00AE60F4">
        <w:rPr>
          <w:rFonts w:ascii="Arial" w:hAnsi="Arial" w:cs="Arial"/>
        </w:rPr>
        <w:t>Bidders who are non-Maltese Nationals.</w:t>
      </w:r>
    </w:p>
    <w:p w:rsidR="00D44A53" w:rsidRDefault="00D44A53" w:rsidP="003855EB">
      <w:pPr>
        <w:pStyle w:val="NoSpacing"/>
        <w:spacing w:line="276" w:lineRule="auto"/>
        <w:jc w:val="both"/>
        <w:rPr>
          <w:rFonts w:ascii="Arial" w:hAnsi="Arial" w:cs="Arial"/>
        </w:rPr>
      </w:pPr>
    </w:p>
    <w:p w:rsidR="00D824EF" w:rsidRDefault="00D824EF" w:rsidP="003855EB">
      <w:pPr>
        <w:pStyle w:val="NoSpacing"/>
        <w:spacing w:line="276" w:lineRule="auto"/>
        <w:jc w:val="both"/>
        <w:rPr>
          <w:rFonts w:ascii="Arial" w:hAnsi="Arial" w:cs="Arial"/>
        </w:rPr>
      </w:pPr>
    </w:p>
    <w:p w:rsidR="00D824EF" w:rsidRDefault="00D824EF" w:rsidP="0017307F">
      <w:pPr>
        <w:pStyle w:val="NoSpacing"/>
        <w:spacing w:line="276" w:lineRule="auto"/>
        <w:ind w:left="3600" w:hanging="3600"/>
        <w:jc w:val="both"/>
        <w:rPr>
          <w:rFonts w:ascii="Arial" w:hAnsi="Arial" w:cs="Arial"/>
        </w:rPr>
      </w:pPr>
      <w:r w:rsidRPr="00D824EF">
        <w:rPr>
          <w:rFonts w:ascii="Arial" w:hAnsi="Arial" w:cs="Arial"/>
          <w:b/>
        </w:rPr>
        <w:t>Sole Bidder</w:t>
      </w:r>
      <w:r>
        <w:rPr>
          <w:rFonts w:ascii="Arial" w:hAnsi="Arial" w:cs="Arial"/>
        </w:rPr>
        <w:t>:</w:t>
      </w:r>
      <w:r w:rsidR="0017307F" w:rsidRPr="0017307F">
        <w:rPr>
          <w:rFonts w:ascii="Arial" w:hAnsi="Arial" w:cs="Arial"/>
          <w:color w:val="222222"/>
          <w:sz w:val="17"/>
          <w:szCs w:val="17"/>
          <w:shd w:val="clear" w:color="auto" w:fill="FFFFFF"/>
        </w:rPr>
        <w:t xml:space="preserve"> </w:t>
      </w:r>
      <w:r w:rsidR="0017307F">
        <w:rPr>
          <w:rFonts w:ascii="Arial" w:hAnsi="Arial" w:cs="Arial"/>
          <w:color w:val="222222"/>
          <w:sz w:val="17"/>
          <w:szCs w:val="17"/>
          <w:shd w:val="clear" w:color="auto" w:fill="FFFFFF"/>
        </w:rPr>
        <w:tab/>
      </w:r>
      <w:r w:rsidR="0017307F" w:rsidRPr="0017307F">
        <w:rPr>
          <w:rFonts w:ascii="Arial" w:hAnsi="Arial" w:cs="Arial"/>
        </w:rPr>
        <w:t xml:space="preserve">Bidding for a public contract results in having </w:t>
      </w:r>
      <w:r w:rsidR="0017307F">
        <w:rPr>
          <w:rFonts w:ascii="Arial" w:hAnsi="Arial" w:cs="Arial"/>
        </w:rPr>
        <w:t xml:space="preserve">only one Economic Operator </w:t>
      </w:r>
      <w:r w:rsidR="0017307F" w:rsidRPr="0017307F">
        <w:rPr>
          <w:rFonts w:ascii="Arial" w:hAnsi="Arial" w:cs="Arial"/>
        </w:rPr>
        <w:t xml:space="preserve">that </w:t>
      </w:r>
      <w:r w:rsidR="0017307F">
        <w:rPr>
          <w:rFonts w:ascii="Arial" w:hAnsi="Arial" w:cs="Arial"/>
        </w:rPr>
        <w:t xml:space="preserve">submits a bid. </w:t>
      </w:r>
    </w:p>
    <w:p w:rsidR="00D44A53" w:rsidRDefault="00D44A53" w:rsidP="0017307F">
      <w:pPr>
        <w:pStyle w:val="NoSpacing"/>
        <w:spacing w:line="276" w:lineRule="auto"/>
        <w:ind w:left="3600" w:hanging="3600"/>
        <w:jc w:val="both"/>
        <w:rPr>
          <w:rFonts w:ascii="Arial" w:hAnsi="Arial" w:cs="Arial"/>
        </w:rPr>
      </w:pPr>
    </w:p>
    <w:p w:rsidR="00D763E8" w:rsidRPr="00BF3ACE" w:rsidRDefault="00D763E8" w:rsidP="003855EB">
      <w:pPr>
        <w:pStyle w:val="NoSpacing"/>
        <w:spacing w:line="276" w:lineRule="auto"/>
        <w:jc w:val="both"/>
        <w:rPr>
          <w:rFonts w:ascii="Arial" w:hAnsi="Arial" w:cs="Arial"/>
        </w:rPr>
      </w:pPr>
    </w:p>
    <w:p w:rsidR="00D824EF" w:rsidRPr="00D824EF" w:rsidRDefault="00D824EF" w:rsidP="003855EB">
      <w:pPr>
        <w:autoSpaceDE w:val="0"/>
        <w:autoSpaceDN w:val="0"/>
        <w:adjustRightInd w:val="0"/>
        <w:spacing w:after="0"/>
        <w:ind w:left="3600" w:hanging="360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Small &amp; Medium Sized Enterprise:</w:t>
      </w:r>
      <w:r>
        <w:rPr>
          <w:rFonts w:ascii="Arial" w:hAnsi="Arial" w:cs="Arial"/>
          <w:b/>
        </w:rPr>
        <w:tab/>
      </w:r>
      <w:r w:rsidRPr="00D824EF">
        <w:rPr>
          <w:rFonts w:ascii="Arial" w:hAnsi="Arial" w:cs="Arial"/>
        </w:rPr>
        <w:t>Economic Operators having less than 250 persons employed and an annual turnover of up to Euro</w:t>
      </w:r>
      <w:r w:rsidR="00D63588">
        <w:rPr>
          <w:rFonts w:ascii="Arial" w:hAnsi="Arial" w:cs="Arial"/>
        </w:rPr>
        <w:t xml:space="preserve"> </w:t>
      </w:r>
      <w:r w:rsidRPr="00D824EF">
        <w:rPr>
          <w:rFonts w:ascii="Arial" w:hAnsi="Arial" w:cs="Arial"/>
        </w:rPr>
        <w:t>50 million or a balance sheet total of no more than Euro 43 million.</w:t>
      </w:r>
    </w:p>
    <w:p w:rsidR="00D824EF" w:rsidRDefault="00D824EF" w:rsidP="003855EB">
      <w:pPr>
        <w:autoSpaceDE w:val="0"/>
        <w:autoSpaceDN w:val="0"/>
        <w:adjustRightInd w:val="0"/>
        <w:spacing w:after="0"/>
        <w:ind w:left="3600" w:hanging="3600"/>
        <w:rPr>
          <w:rFonts w:ascii="Arial" w:hAnsi="Arial" w:cs="Arial"/>
          <w:b/>
        </w:rPr>
      </w:pPr>
    </w:p>
    <w:p w:rsidR="00D44A53" w:rsidRDefault="00D44A53" w:rsidP="003855EB">
      <w:pPr>
        <w:autoSpaceDE w:val="0"/>
        <w:autoSpaceDN w:val="0"/>
        <w:adjustRightInd w:val="0"/>
        <w:spacing w:after="0"/>
        <w:ind w:left="3600" w:hanging="3600"/>
        <w:rPr>
          <w:rFonts w:ascii="Arial" w:hAnsi="Arial" w:cs="Arial"/>
          <w:b/>
        </w:rPr>
      </w:pPr>
    </w:p>
    <w:p w:rsidR="00AE60F4" w:rsidRDefault="00BD6D0C" w:rsidP="003855EB">
      <w:pPr>
        <w:autoSpaceDE w:val="0"/>
        <w:autoSpaceDN w:val="0"/>
        <w:adjustRightInd w:val="0"/>
        <w:spacing w:after="0"/>
        <w:ind w:left="3600" w:hanging="3600"/>
        <w:rPr>
          <w:rFonts w:ascii="Arial" w:hAnsi="Arial" w:cs="Arial"/>
        </w:rPr>
      </w:pPr>
      <w:r w:rsidRPr="00D763E8">
        <w:rPr>
          <w:rFonts w:ascii="Arial" w:hAnsi="Arial" w:cs="Arial"/>
          <w:b/>
        </w:rPr>
        <w:t xml:space="preserve">Award </w:t>
      </w:r>
      <w:r w:rsidR="00D763E8">
        <w:rPr>
          <w:rFonts w:ascii="Arial" w:hAnsi="Arial" w:cs="Arial"/>
          <w:b/>
        </w:rPr>
        <w:t>Mechanism</w:t>
      </w:r>
      <w:r w:rsidR="00D763E8">
        <w:rPr>
          <w:rFonts w:ascii="Arial" w:hAnsi="Arial" w:cs="Arial"/>
        </w:rPr>
        <w:t>:</w:t>
      </w:r>
      <w:r w:rsidR="00BE1A17">
        <w:rPr>
          <w:rFonts w:ascii="Arial" w:hAnsi="Arial" w:cs="Arial"/>
        </w:rPr>
        <w:tab/>
      </w:r>
      <w:r w:rsidR="002804FB" w:rsidRPr="005F4CF5">
        <w:rPr>
          <w:rFonts w:ascii="Arial" w:hAnsi="Arial" w:cs="Arial"/>
        </w:rPr>
        <w:t xml:space="preserve">The award criterion </w:t>
      </w:r>
      <w:r w:rsidR="005F4CF5" w:rsidRPr="005F4CF5">
        <w:rPr>
          <w:rFonts w:ascii="Arial" w:hAnsi="Arial" w:cs="Arial"/>
        </w:rPr>
        <w:t>utilised</w:t>
      </w:r>
      <w:r w:rsidR="003F112F">
        <w:rPr>
          <w:rFonts w:ascii="Arial" w:hAnsi="Arial" w:cs="Arial"/>
        </w:rPr>
        <w:t xml:space="preserve"> </w:t>
      </w:r>
      <w:proofErr w:type="gramStart"/>
      <w:r w:rsidR="003F112F">
        <w:rPr>
          <w:rFonts w:ascii="Arial" w:hAnsi="Arial" w:cs="Arial"/>
        </w:rPr>
        <w:t>for each specific procurement</w:t>
      </w:r>
      <w:proofErr w:type="gramEnd"/>
      <w:r w:rsidR="003F112F">
        <w:rPr>
          <w:rFonts w:ascii="Arial" w:hAnsi="Arial" w:cs="Arial"/>
        </w:rPr>
        <w:t xml:space="preserve">, which shall be </w:t>
      </w:r>
      <w:r w:rsidR="002804FB" w:rsidRPr="002804FB">
        <w:rPr>
          <w:rFonts w:ascii="Arial" w:hAnsi="Arial" w:cs="Arial"/>
        </w:rPr>
        <w:t>identified</w:t>
      </w:r>
      <w:r w:rsidR="005F4CF5">
        <w:rPr>
          <w:rFonts w:ascii="Arial" w:hAnsi="Arial" w:cs="Arial"/>
        </w:rPr>
        <w:t xml:space="preserve"> </w:t>
      </w:r>
      <w:r w:rsidR="002804FB" w:rsidRPr="002804FB">
        <w:rPr>
          <w:rFonts w:ascii="Arial" w:hAnsi="Arial" w:cs="Arial"/>
        </w:rPr>
        <w:t>on the</w:t>
      </w:r>
      <w:r w:rsidR="002804FB">
        <w:rPr>
          <w:rFonts w:ascii="Arial" w:hAnsi="Arial" w:cs="Arial"/>
        </w:rPr>
        <w:t xml:space="preserve"> </w:t>
      </w:r>
      <w:r w:rsidR="002804FB" w:rsidRPr="002804FB">
        <w:rPr>
          <w:rFonts w:ascii="Arial" w:hAnsi="Arial" w:cs="Arial"/>
        </w:rPr>
        <w:t xml:space="preserve">basis of </w:t>
      </w:r>
      <w:r w:rsidR="00FE224D">
        <w:rPr>
          <w:rFonts w:ascii="Arial" w:hAnsi="Arial" w:cs="Arial"/>
        </w:rPr>
        <w:t>Price, C</w:t>
      </w:r>
      <w:r w:rsidR="002804FB" w:rsidRPr="002804FB">
        <w:rPr>
          <w:rFonts w:ascii="Arial" w:hAnsi="Arial" w:cs="Arial"/>
        </w:rPr>
        <w:t>ost</w:t>
      </w:r>
      <w:r w:rsidR="00FE224D">
        <w:rPr>
          <w:rFonts w:ascii="Arial" w:hAnsi="Arial" w:cs="Arial"/>
        </w:rPr>
        <w:t xml:space="preserve"> or the Best Price Quality Ratio (BPQR).</w:t>
      </w:r>
    </w:p>
    <w:p w:rsidR="00D44A53" w:rsidRPr="00BF3ACE" w:rsidRDefault="00D44A53" w:rsidP="003855EB">
      <w:pPr>
        <w:autoSpaceDE w:val="0"/>
        <w:autoSpaceDN w:val="0"/>
        <w:adjustRightInd w:val="0"/>
        <w:spacing w:after="0"/>
        <w:ind w:left="3600" w:hanging="3600"/>
        <w:rPr>
          <w:rFonts w:ascii="Arial" w:hAnsi="Arial" w:cs="Arial"/>
        </w:rPr>
      </w:pPr>
    </w:p>
    <w:p w:rsidR="00AE60F4" w:rsidRPr="00BF3ACE" w:rsidRDefault="00AE60F4" w:rsidP="003855EB">
      <w:pPr>
        <w:pStyle w:val="NoSpacing"/>
        <w:spacing w:line="276" w:lineRule="auto"/>
        <w:jc w:val="both"/>
        <w:rPr>
          <w:rFonts w:ascii="Arial" w:hAnsi="Arial" w:cs="Arial"/>
        </w:rPr>
      </w:pPr>
    </w:p>
    <w:p w:rsidR="00327EBB" w:rsidRDefault="006B1C5F" w:rsidP="003855EB">
      <w:pPr>
        <w:pStyle w:val="NoSpacing"/>
        <w:spacing w:line="276" w:lineRule="auto"/>
        <w:ind w:left="3600" w:hanging="3600"/>
        <w:jc w:val="both"/>
        <w:rPr>
          <w:rFonts w:ascii="Arial" w:hAnsi="Arial" w:cs="Arial"/>
        </w:rPr>
      </w:pPr>
      <w:r w:rsidRPr="00D763E8">
        <w:rPr>
          <w:rFonts w:ascii="Arial" w:hAnsi="Arial" w:cs="Arial"/>
          <w:b/>
        </w:rPr>
        <w:t>Financial Value</w:t>
      </w:r>
      <w:r w:rsidR="00D763E8">
        <w:rPr>
          <w:rFonts w:ascii="Arial" w:hAnsi="Arial" w:cs="Arial"/>
        </w:rPr>
        <w:t>:</w:t>
      </w:r>
      <w:r w:rsidRPr="00BF3ACE">
        <w:rPr>
          <w:rFonts w:ascii="Arial" w:hAnsi="Arial" w:cs="Arial"/>
        </w:rPr>
        <w:t xml:space="preserve"> </w:t>
      </w:r>
      <w:r w:rsidR="00BE1A17">
        <w:rPr>
          <w:rFonts w:ascii="Arial" w:hAnsi="Arial" w:cs="Arial"/>
        </w:rPr>
        <w:tab/>
      </w:r>
      <w:r w:rsidR="00555B82">
        <w:rPr>
          <w:rFonts w:ascii="Arial" w:hAnsi="Arial" w:cs="Arial"/>
        </w:rPr>
        <w:t>Monetary</w:t>
      </w:r>
      <w:r w:rsidR="0094517C">
        <w:rPr>
          <w:rFonts w:ascii="Arial" w:hAnsi="Arial" w:cs="Arial"/>
        </w:rPr>
        <w:t xml:space="preserve"> / Pecuniary Value</w:t>
      </w:r>
      <w:r w:rsidR="00C53C51">
        <w:rPr>
          <w:rFonts w:ascii="Arial" w:hAnsi="Arial" w:cs="Arial"/>
        </w:rPr>
        <w:t xml:space="preserve">; a </w:t>
      </w:r>
      <w:r w:rsidR="0094517C">
        <w:rPr>
          <w:rFonts w:ascii="Arial" w:hAnsi="Arial" w:cs="Arial"/>
        </w:rPr>
        <w:t xml:space="preserve">distinction shall be made between the Estimated Procurement Budget, the Contract Procurement Award Value and the Final Contract Value (which shall include variations, if applicable). </w:t>
      </w:r>
    </w:p>
    <w:p w:rsidR="00D44A53" w:rsidRPr="00F0281D" w:rsidRDefault="00D44A53" w:rsidP="003855EB">
      <w:pPr>
        <w:pStyle w:val="NoSpacing"/>
        <w:spacing w:line="276" w:lineRule="auto"/>
        <w:ind w:left="3600" w:hanging="3600"/>
        <w:jc w:val="both"/>
        <w:rPr>
          <w:rFonts w:ascii="Arial" w:hAnsi="Arial" w:cs="Arial"/>
        </w:rPr>
      </w:pPr>
    </w:p>
    <w:p w:rsidR="007C0ED5" w:rsidRDefault="007C0ED5" w:rsidP="003855EB">
      <w:pPr>
        <w:pStyle w:val="NoSpacing"/>
        <w:spacing w:line="276" w:lineRule="auto"/>
        <w:jc w:val="both"/>
        <w:rPr>
          <w:rFonts w:ascii="Arial" w:hAnsi="Arial" w:cs="Arial"/>
        </w:rPr>
      </w:pPr>
    </w:p>
    <w:p w:rsidR="00AE60F4" w:rsidRDefault="00BD6D0C" w:rsidP="0062148C">
      <w:pPr>
        <w:pStyle w:val="NoSpacing"/>
        <w:spacing w:line="276" w:lineRule="auto"/>
        <w:ind w:left="3600" w:hanging="3600"/>
        <w:jc w:val="both"/>
        <w:rPr>
          <w:rFonts w:ascii="Arial" w:hAnsi="Arial" w:cs="Arial"/>
        </w:rPr>
      </w:pPr>
      <w:r w:rsidRPr="00D763E8">
        <w:rPr>
          <w:rFonts w:ascii="Arial" w:hAnsi="Arial" w:cs="Arial"/>
          <w:b/>
        </w:rPr>
        <w:t>Type of Procedure</w:t>
      </w:r>
      <w:r w:rsidR="00D763E8">
        <w:rPr>
          <w:rFonts w:ascii="Arial" w:hAnsi="Arial" w:cs="Arial"/>
        </w:rPr>
        <w:t>:</w:t>
      </w:r>
      <w:r w:rsidR="000B4B7D">
        <w:rPr>
          <w:rFonts w:ascii="Arial" w:hAnsi="Arial" w:cs="Arial"/>
        </w:rPr>
        <w:tab/>
      </w:r>
      <w:proofErr w:type="gramStart"/>
      <w:r w:rsidR="00EC13D2">
        <w:rPr>
          <w:rFonts w:ascii="Arial" w:hAnsi="Arial" w:cs="Arial"/>
        </w:rPr>
        <w:t>E</w:t>
      </w:r>
      <w:r w:rsidR="00A56915">
        <w:rPr>
          <w:rFonts w:ascii="Arial" w:hAnsi="Arial" w:cs="Arial"/>
        </w:rPr>
        <w:t>ach procurement</w:t>
      </w:r>
      <w:proofErr w:type="gramEnd"/>
      <w:r w:rsidR="00A56915">
        <w:rPr>
          <w:rFonts w:ascii="Arial" w:hAnsi="Arial" w:cs="Arial"/>
        </w:rPr>
        <w:t xml:space="preserve"> shall follow any of the allowed procedures as defined by the regulations.</w:t>
      </w:r>
    </w:p>
    <w:p w:rsidR="00EC13D2" w:rsidRDefault="00EC13D2" w:rsidP="003855EB">
      <w:pPr>
        <w:pStyle w:val="NoSpacing"/>
        <w:spacing w:line="276" w:lineRule="auto"/>
        <w:jc w:val="both"/>
        <w:rPr>
          <w:rFonts w:ascii="Arial" w:hAnsi="Arial" w:cs="Arial"/>
        </w:rPr>
      </w:pPr>
    </w:p>
    <w:p w:rsidR="00D44A53" w:rsidRPr="00BF3ACE" w:rsidRDefault="00D44A53" w:rsidP="003855EB">
      <w:pPr>
        <w:pStyle w:val="NoSpacing"/>
        <w:spacing w:line="276" w:lineRule="auto"/>
        <w:jc w:val="both"/>
        <w:rPr>
          <w:rFonts w:ascii="Arial" w:hAnsi="Arial" w:cs="Arial"/>
        </w:rPr>
      </w:pPr>
    </w:p>
    <w:p w:rsidR="00A53C85" w:rsidRDefault="00BD6D0C" w:rsidP="003855EB">
      <w:pPr>
        <w:pStyle w:val="NoSpacing"/>
        <w:spacing w:line="276" w:lineRule="auto"/>
        <w:ind w:left="3600" w:hanging="3600"/>
        <w:jc w:val="both"/>
        <w:rPr>
          <w:rFonts w:ascii="Arial" w:hAnsi="Arial" w:cs="Arial"/>
        </w:rPr>
      </w:pPr>
      <w:r w:rsidRPr="00D763E8">
        <w:rPr>
          <w:rFonts w:ascii="Arial" w:hAnsi="Arial" w:cs="Arial"/>
          <w:b/>
        </w:rPr>
        <w:t>Type of Tool</w:t>
      </w:r>
      <w:r w:rsidR="00A53C85">
        <w:rPr>
          <w:rFonts w:ascii="Arial" w:hAnsi="Arial" w:cs="Arial"/>
          <w:b/>
        </w:rPr>
        <w:t>:</w:t>
      </w:r>
      <w:r w:rsidR="000B4B7D">
        <w:rPr>
          <w:rFonts w:ascii="Arial" w:hAnsi="Arial" w:cs="Arial"/>
        </w:rPr>
        <w:tab/>
      </w:r>
      <w:r w:rsidR="00A53C85">
        <w:rPr>
          <w:rFonts w:ascii="Arial" w:hAnsi="Arial" w:cs="Arial"/>
        </w:rPr>
        <w:t xml:space="preserve">A procurement procedure may utilise a tool to perform the required procurement, </w:t>
      </w:r>
      <w:proofErr w:type="spellStart"/>
      <w:r w:rsidR="00A53C85">
        <w:rPr>
          <w:rFonts w:ascii="Arial" w:hAnsi="Arial" w:cs="Arial"/>
        </w:rPr>
        <w:t>ie</w:t>
      </w:r>
      <w:proofErr w:type="spellEnd"/>
      <w:r w:rsidR="00A53C85">
        <w:rPr>
          <w:rFonts w:ascii="Arial" w:hAnsi="Arial" w:cs="Arial"/>
        </w:rPr>
        <w:t xml:space="preserve"> a</w:t>
      </w:r>
      <w:r w:rsidR="00A53C85" w:rsidRPr="00A53C85">
        <w:rPr>
          <w:rFonts w:ascii="Arial" w:hAnsi="Arial" w:cs="Arial"/>
        </w:rPr>
        <w:t xml:space="preserve"> means to an end</w:t>
      </w:r>
      <w:r w:rsidR="00A53C85">
        <w:rPr>
          <w:rFonts w:ascii="Arial" w:hAnsi="Arial" w:cs="Arial"/>
        </w:rPr>
        <w:t>.</w:t>
      </w:r>
    </w:p>
    <w:p w:rsidR="00A53C85" w:rsidRDefault="00A53C85" w:rsidP="003855EB">
      <w:pPr>
        <w:pStyle w:val="NoSpacing"/>
        <w:spacing w:line="276" w:lineRule="auto"/>
        <w:ind w:left="2880" w:hanging="2880"/>
        <w:jc w:val="both"/>
        <w:rPr>
          <w:rFonts w:ascii="Arial" w:hAnsi="Arial" w:cs="Arial"/>
        </w:rPr>
      </w:pPr>
    </w:p>
    <w:p w:rsidR="000B4B7D" w:rsidRDefault="000B4B7D" w:rsidP="003855EB">
      <w:pPr>
        <w:spacing w:after="0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0B4B7D" w:rsidRDefault="000B4B7D" w:rsidP="003855EB">
      <w:pPr>
        <w:spacing w:after="0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467530" w:rsidRDefault="00467530" w:rsidP="003855EB">
      <w:pPr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br w:type="page"/>
      </w:r>
    </w:p>
    <w:p w:rsidR="00D7733A" w:rsidRPr="00EA3C16" w:rsidRDefault="00AE60F4" w:rsidP="003855EB">
      <w:pPr>
        <w:spacing w:after="0"/>
        <w:rPr>
          <w:rFonts w:ascii="Arial" w:hAnsi="Arial" w:cs="Arial"/>
          <w:b/>
          <w:bCs/>
          <w:color w:val="000000"/>
          <w:sz w:val="28"/>
          <w:szCs w:val="28"/>
          <w:u w:val="single"/>
        </w:rPr>
      </w:pPr>
      <w:r w:rsidRPr="00EA3C16">
        <w:rPr>
          <w:rFonts w:ascii="Arial" w:hAnsi="Arial" w:cs="Arial"/>
          <w:b/>
          <w:bCs/>
          <w:color w:val="000000"/>
          <w:sz w:val="28"/>
          <w:szCs w:val="28"/>
          <w:u w:val="single"/>
        </w:rPr>
        <w:lastRenderedPageBreak/>
        <w:t>ACRONYMS</w:t>
      </w:r>
    </w:p>
    <w:p w:rsidR="0043322F" w:rsidRDefault="0043322F" w:rsidP="003855EB">
      <w:pPr>
        <w:spacing w:after="0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3F0C8F" w:rsidRPr="00A53C85" w:rsidRDefault="003F0C8F" w:rsidP="003855EB">
      <w:pPr>
        <w:spacing w:after="0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CF082A" w:rsidRDefault="00CF082A" w:rsidP="003855EB">
      <w:pPr>
        <w:pStyle w:val="NoSpacing"/>
        <w:spacing w:line="276" w:lineRule="auto"/>
        <w:jc w:val="both"/>
        <w:rPr>
          <w:rFonts w:ascii="Arial" w:hAnsi="Arial" w:cs="Arial"/>
        </w:rPr>
      </w:pPr>
      <w:r w:rsidRPr="00A53C85">
        <w:rPr>
          <w:rFonts w:ascii="Arial" w:hAnsi="Arial" w:cs="Arial"/>
          <w:b/>
        </w:rPr>
        <w:t>DoC</w:t>
      </w:r>
      <w:r w:rsidR="00A53C85">
        <w:rPr>
          <w:rFonts w:ascii="Arial" w:hAnsi="Arial" w:cs="Arial"/>
          <w:b/>
        </w:rPr>
        <w:t>:</w:t>
      </w:r>
      <w:r w:rsidR="00A53C85">
        <w:rPr>
          <w:rFonts w:ascii="Arial" w:hAnsi="Arial" w:cs="Arial"/>
          <w:b/>
        </w:rPr>
        <w:tab/>
      </w:r>
      <w:r w:rsidR="00A53C85">
        <w:rPr>
          <w:rFonts w:ascii="Arial" w:hAnsi="Arial" w:cs="Arial"/>
          <w:b/>
        </w:rPr>
        <w:tab/>
      </w:r>
      <w:r w:rsidR="00A53C85">
        <w:rPr>
          <w:rFonts w:ascii="Arial" w:hAnsi="Arial" w:cs="Arial"/>
          <w:b/>
        </w:rPr>
        <w:tab/>
      </w:r>
      <w:r w:rsidR="00A53C85" w:rsidRPr="00A53C85">
        <w:rPr>
          <w:rFonts w:ascii="Arial" w:hAnsi="Arial" w:cs="Arial"/>
        </w:rPr>
        <w:t>Department of Contracts</w:t>
      </w:r>
    </w:p>
    <w:p w:rsidR="0043322F" w:rsidRPr="00A53C85" w:rsidRDefault="0043322F" w:rsidP="003855EB">
      <w:pPr>
        <w:pStyle w:val="NoSpacing"/>
        <w:spacing w:line="276" w:lineRule="auto"/>
        <w:jc w:val="both"/>
        <w:rPr>
          <w:rFonts w:ascii="Arial" w:hAnsi="Arial" w:cs="Arial"/>
          <w:b/>
        </w:rPr>
      </w:pPr>
    </w:p>
    <w:p w:rsidR="00CF082A" w:rsidRDefault="00CF082A" w:rsidP="003855EB">
      <w:pPr>
        <w:pStyle w:val="NoSpacing"/>
        <w:spacing w:line="276" w:lineRule="auto"/>
        <w:jc w:val="both"/>
        <w:rPr>
          <w:rFonts w:ascii="Arial" w:hAnsi="Arial" w:cs="Arial"/>
        </w:rPr>
      </w:pPr>
      <w:r w:rsidRPr="00A53C85">
        <w:rPr>
          <w:rFonts w:ascii="Arial" w:hAnsi="Arial" w:cs="Arial"/>
          <w:b/>
        </w:rPr>
        <w:t>MPU</w:t>
      </w:r>
      <w:r w:rsidR="00A53C85">
        <w:rPr>
          <w:rFonts w:ascii="Arial" w:hAnsi="Arial" w:cs="Arial"/>
          <w:b/>
        </w:rPr>
        <w:t>:</w:t>
      </w:r>
      <w:r w:rsidR="00A53C85">
        <w:rPr>
          <w:rFonts w:ascii="Arial" w:hAnsi="Arial" w:cs="Arial"/>
          <w:b/>
        </w:rPr>
        <w:tab/>
      </w:r>
      <w:r w:rsidR="00A53C85">
        <w:rPr>
          <w:rFonts w:ascii="Arial" w:hAnsi="Arial" w:cs="Arial"/>
          <w:b/>
        </w:rPr>
        <w:tab/>
      </w:r>
      <w:r w:rsidR="00A53C85">
        <w:rPr>
          <w:rFonts w:ascii="Arial" w:hAnsi="Arial" w:cs="Arial"/>
          <w:b/>
        </w:rPr>
        <w:tab/>
      </w:r>
      <w:r w:rsidR="00A53C85" w:rsidRPr="00A53C85">
        <w:rPr>
          <w:rFonts w:ascii="Arial" w:hAnsi="Arial" w:cs="Arial"/>
        </w:rPr>
        <w:t>Ministerial Procurement Unit</w:t>
      </w:r>
    </w:p>
    <w:p w:rsidR="0043322F" w:rsidRPr="00A53C85" w:rsidRDefault="0043322F" w:rsidP="003855EB">
      <w:pPr>
        <w:pStyle w:val="NoSpacing"/>
        <w:spacing w:line="276" w:lineRule="auto"/>
        <w:jc w:val="both"/>
        <w:rPr>
          <w:rFonts w:ascii="Arial" w:hAnsi="Arial" w:cs="Arial"/>
        </w:rPr>
      </w:pPr>
    </w:p>
    <w:p w:rsidR="00A53C85" w:rsidRDefault="00A53C85" w:rsidP="003855EB">
      <w:pPr>
        <w:pStyle w:val="NoSpacing"/>
        <w:spacing w:line="276" w:lineRule="auto"/>
        <w:jc w:val="both"/>
        <w:rPr>
          <w:rFonts w:ascii="Arial" w:hAnsi="Arial" w:cs="Arial"/>
        </w:rPr>
      </w:pPr>
      <w:proofErr w:type="spellStart"/>
      <w:r w:rsidRPr="00A53C85">
        <w:rPr>
          <w:rFonts w:ascii="Arial" w:hAnsi="Arial" w:cs="Arial"/>
          <w:b/>
        </w:rPr>
        <w:t>CfQ</w:t>
      </w:r>
      <w:proofErr w:type="spellEnd"/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A53C85">
        <w:rPr>
          <w:rFonts w:ascii="Arial" w:hAnsi="Arial" w:cs="Arial"/>
        </w:rPr>
        <w:t>Call for Quotations</w:t>
      </w:r>
    </w:p>
    <w:p w:rsidR="0043322F" w:rsidRPr="00A53C85" w:rsidRDefault="0043322F" w:rsidP="003855EB">
      <w:pPr>
        <w:pStyle w:val="NoSpacing"/>
        <w:spacing w:line="276" w:lineRule="auto"/>
        <w:jc w:val="both"/>
        <w:rPr>
          <w:rFonts w:ascii="Arial" w:hAnsi="Arial" w:cs="Arial"/>
          <w:b/>
        </w:rPr>
      </w:pPr>
    </w:p>
    <w:p w:rsidR="00D7733A" w:rsidRDefault="00D7733A" w:rsidP="003855EB">
      <w:pPr>
        <w:pStyle w:val="NoSpacing"/>
        <w:spacing w:line="276" w:lineRule="auto"/>
        <w:jc w:val="both"/>
        <w:rPr>
          <w:rFonts w:ascii="Arial" w:hAnsi="Arial" w:cs="Arial"/>
        </w:rPr>
      </w:pPr>
      <w:proofErr w:type="spellStart"/>
      <w:r w:rsidRPr="00A53C85">
        <w:rPr>
          <w:rFonts w:ascii="Arial" w:hAnsi="Arial" w:cs="Arial"/>
          <w:b/>
        </w:rPr>
        <w:t>CfT</w:t>
      </w:r>
      <w:proofErr w:type="spellEnd"/>
      <w:r w:rsidR="00A53C85">
        <w:rPr>
          <w:rFonts w:ascii="Arial" w:hAnsi="Arial" w:cs="Arial"/>
          <w:b/>
        </w:rPr>
        <w:t>:</w:t>
      </w:r>
      <w:r w:rsidR="00A53C85">
        <w:rPr>
          <w:rFonts w:ascii="Arial" w:hAnsi="Arial" w:cs="Arial"/>
          <w:b/>
        </w:rPr>
        <w:tab/>
      </w:r>
      <w:r w:rsidR="00A53C85">
        <w:rPr>
          <w:rFonts w:ascii="Arial" w:hAnsi="Arial" w:cs="Arial"/>
          <w:b/>
        </w:rPr>
        <w:tab/>
      </w:r>
      <w:r w:rsidR="00A53C85">
        <w:rPr>
          <w:rFonts w:ascii="Arial" w:hAnsi="Arial" w:cs="Arial"/>
          <w:b/>
        </w:rPr>
        <w:tab/>
      </w:r>
      <w:r w:rsidR="00A53C85" w:rsidRPr="00A53C85">
        <w:rPr>
          <w:rFonts w:ascii="Arial" w:hAnsi="Arial" w:cs="Arial"/>
        </w:rPr>
        <w:t>Call for Tenders</w:t>
      </w:r>
    </w:p>
    <w:p w:rsidR="0043322F" w:rsidRPr="00A53C85" w:rsidRDefault="0043322F" w:rsidP="003855EB">
      <w:pPr>
        <w:pStyle w:val="NoSpacing"/>
        <w:spacing w:line="276" w:lineRule="auto"/>
        <w:jc w:val="both"/>
        <w:rPr>
          <w:rFonts w:ascii="Arial" w:hAnsi="Arial" w:cs="Arial"/>
          <w:b/>
        </w:rPr>
      </w:pPr>
    </w:p>
    <w:p w:rsidR="00AE096B" w:rsidRDefault="00227AE7" w:rsidP="003855EB">
      <w:pPr>
        <w:pStyle w:val="NoSpacing"/>
        <w:spacing w:line="276" w:lineRule="auto"/>
        <w:jc w:val="both"/>
        <w:rPr>
          <w:rFonts w:ascii="Arial" w:hAnsi="Arial" w:cs="Arial"/>
        </w:rPr>
      </w:pPr>
      <w:r w:rsidRPr="00A53C85">
        <w:rPr>
          <w:rFonts w:ascii="Arial" w:hAnsi="Arial" w:cs="Arial"/>
          <w:b/>
        </w:rPr>
        <w:t>VAT</w:t>
      </w:r>
      <w:r w:rsidR="00A53C85">
        <w:rPr>
          <w:rFonts w:ascii="Arial" w:hAnsi="Arial" w:cs="Arial"/>
          <w:b/>
        </w:rPr>
        <w:t>:</w:t>
      </w:r>
      <w:r w:rsidR="00A53C85">
        <w:rPr>
          <w:rFonts w:ascii="Arial" w:hAnsi="Arial" w:cs="Arial"/>
          <w:b/>
        </w:rPr>
        <w:tab/>
      </w:r>
      <w:r w:rsidR="00A53C85">
        <w:rPr>
          <w:rFonts w:ascii="Arial" w:hAnsi="Arial" w:cs="Arial"/>
          <w:b/>
        </w:rPr>
        <w:tab/>
      </w:r>
      <w:r w:rsidR="00A53C85">
        <w:rPr>
          <w:rFonts w:ascii="Arial" w:hAnsi="Arial" w:cs="Arial"/>
          <w:b/>
        </w:rPr>
        <w:tab/>
      </w:r>
      <w:r w:rsidR="00A53C85" w:rsidRPr="00A53C85">
        <w:rPr>
          <w:rFonts w:ascii="Arial" w:hAnsi="Arial" w:cs="Arial"/>
        </w:rPr>
        <w:t>Value Added Tax</w:t>
      </w:r>
    </w:p>
    <w:p w:rsidR="0043322F" w:rsidRPr="00A53C85" w:rsidRDefault="0043322F" w:rsidP="003855EB">
      <w:pPr>
        <w:pStyle w:val="NoSpacing"/>
        <w:spacing w:line="276" w:lineRule="auto"/>
        <w:jc w:val="both"/>
        <w:rPr>
          <w:rFonts w:ascii="Arial" w:hAnsi="Arial" w:cs="Arial"/>
          <w:b/>
        </w:rPr>
      </w:pPr>
    </w:p>
    <w:p w:rsidR="00FE224D" w:rsidRDefault="00FE224D" w:rsidP="003855EB">
      <w:pPr>
        <w:pStyle w:val="NoSpacing"/>
        <w:spacing w:line="276" w:lineRule="auto"/>
        <w:jc w:val="both"/>
        <w:rPr>
          <w:rFonts w:ascii="Arial" w:hAnsi="Arial" w:cs="Arial"/>
        </w:rPr>
      </w:pPr>
      <w:r w:rsidRPr="00A53C85">
        <w:rPr>
          <w:rFonts w:ascii="Arial" w:hAnsi="Arial" w:cs="Arial"/>
          <w:b/>
        </w:rPr>
        <w:t>BPQR</w:t>
      </w:r>
      <w:r w:rsidR="00A53C85">
        <w:rPr>
          <w:rFonts w:ascii="Arial" w:hAnsi="Arial" w:cs="Arial"/>
          <w:b/>
        </w:rPr>
        <w:t>:</w:t>
      </w:r>
      <w:r w:rsidR="00A53C85">
        <w:rPr>
          <w:rFonts w:ascii="Arial" w:hAnsi="Arial" w:cs="Arial"/>
          <w:b/>
        </w:rPr>
        <w:tab/>
      </w:r>
      <w:r w:rsidR="00A53C85">
        <w:rPr>
          <w:rFonts w:ascii="Arial" w:hAnsi="Arial" w:cs="Arial"/>
          <w:b/>
        </w:rPr>
        <w:tab/>
      </w:r>
      <w:r w:rsidR="00A53C85">
        <w:rPr>
          <w:rFonts w:ascii="Arial" w:hAnsi="Arial" w:cs="Arial"/>
          <w:b/>
        </w:rPr>
        <w:tab/>
      </w:r>
      <w:r w:rsidR="00A53C85" w:rsidRPr="0043322F">
        <w:rPr>
          <w:rFonts w:ascii="Arial" w:hAnsi="Arial" w:cs="Arial"/>
        </w:rPr>
        <w:t xml:space="preserve">Best </w:t>
      </w:r>
      <w:r w:rsidR="00A53C85" w:rsidRPr="00A53C85">
        <w:rPr>
          <w:rFonts w:ascii="Arial" w:hAnsi="Arial" w:cs="Arial"/>
        </w:rPr>
        <w:t>Price Quality Ratio</w:t>
      </w:r>
    </w:p>
    <w:p w:rsidR="00D824EF" w:rsidRDefault="00D824EF" w:rsidP="003855EB">
      <w:pPr>
        <w:pStyle w:val="NoSpacing"/>
        <w:spacing w:line="276" w:lineRule="auto"/>
        <w:jc w:val="both"/>
        <w:rPr>
          <w:rFonts w:ascii="Arial" w:hAnsi="Arial" w:cs="Arial"/>
        </w:rPr>
      </w:pPr>
    </w:p>
    <w:p w:rsidR="00D824EF" w:rsidRDefault="00D824EF" w:rsidP="003855EB">
      <w:pPr>
        <w:pStyle w:val="NoSpacing"/>
        <w:spacing w:line="276" w:lineRule="auto"/>
        <w:jc w:val="both"/>
        <w:rPr>
          <w:rFonts w:ascii="Arial" w:hAnsi="Arial" w:cs="Arial"/>
        </w:rPr>
      </w:pPr>
      <w:r w:rsidRPr="00D824EF">
        <w:rPr>
          <w:rFonts w:ascii="Arial" w:hAnsi="Arial" w:cs="Arial"/>
          <w:b/>
        </w:rPr>
        <w:t>SME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Small and Medium Sized Enterprise</w:t>
      </w:r>
    </w:p>
    <w:p w:rsidR="006E14E6" w:rsidRDefault="006E14E6" w:rsidP="003855EB">
      <w:pPr>
        <w:pStyle w:val="NoSpacing"/>
        <w:spacing w:line="276" w:lineRule="auto"/>
        <w:jc w:val="both"/>
        <w:rPr>
          <w:rFonts w:ascii="Arial" w:hAnsi="Arial" w:cs="Arial"/>
        </w:rPr>
      </w:pPr>
    </w:p>
    <w:p w:rsidR="006E14E6" w:rsidRDefault="006E14E6" w:rsidP="003855EB">
      <w:pPr>
        <w:pStyle w:val="NoSpacing"/>
        <w:spacing w:line="276" w:lineRule="auto"/>
        <w:jc w:val="both"/>
        <w:rPr>
          <w:rFonts w:ascii="Arial" w:hAnsi="Arial" w:cs="Arial"/>
        </w:rPr>
      </w:pPr>
      <w:r w:rsidRPr="006E14E6">
        <w:rPr>
          <w:rFonts w:ascii="Arial" w:hAnsi="Arial" w:cs="Arial"/>
          <w:b/>
        </w:rPr>
        <w:t>CA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Contracting Authority</w:t>
      </w:r>
    </w:p>
    <w:p w:rsidR="000C4F29" w:rsidRDefault="000C4F29" w:rsidP="003855EB">
      <w:pPr>
        <w:pStyle w:val="NoSpacing"/>
        <w:spacing w:line="276" w:lineRule="auto"/>
        <w:jc w:val="both"/>
        <w:rPr>
          <w:rFonts w:ascii="Arial" w:hAnsi="Arial" w:cs="Arial"/>
        </w:rPr>
      </w:pPr>
    </w:p>
    <w:p w:rsidR="000C4F29" w:rsidRPr="00A53C85" w:rsidRDefault="000C4F29" w:rsidP="003855EB">
      <w:pPr>
        <w:pStyle w:val="NoSpacing"/>
        <w:spacing w:line="276" w:lineRule="auto"/>
        <w:jc w:val="both"/>
        <w:rPr>
          <w:rFonts w:ascii="Arial" w:hAnsi="Arial" w:cs="Arial"/>
          <w:b/>
        </w:rPr>
      </w:pPr>
      <w:r w:rsidRPr="000C4F29">
        <w:rPr>
          <w:rFonts w:ascii="Arial" w:hAnsi="Arial" w:cs="Arial"/>
          <w:b/>
        </w:rPr>
        <w:t>DPS:</w:t>
      </w:r>
      <w:r w:rsidRPr="000C4F29">
        <w:rPr>
          <w:rFonts w:ascii="Arial" w:hAnsi="Arial" w:cs="Arial"/>
          <w:b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Dynamic Purchasing System</w:t>
      </w:r>
    </w:p>
    <w:p w:rsidR="00AE096B" w:rsidRPr="00A53C85" w:rsidRDefault="00AE096B" w:rsidP="003855EB">
      <w:pPr>
        <w:pStyle w:val="NoSpacing"/>
        <w:spacing w:line="276" w:lineRule="auto"/>
        <w:jc w:val="both"/>
        <w:rPr>
          <w:rFonts w:ascii="Arial" w:hAnsi="Arial" w:cs="Arial"/>
          <w:b/>
        </w:rPr>
      </w:pPr>
    </w:p>
    <w:p w:rsidR="00CF082A" w:rsidRPr="00BF3ACE" w:rsidRDefault="00CF082A" w:rsidP="003855EB">
      <w:pPr>
        <w:pStyle w:val="NoSpacing"/>
        <w:spacing w:line="276" w:lineRule="auto"/>
        <w:jc w:val="both"/>
        <w:rPr>
          <w:rFonts w:ascii="Arial" w:hAnsi="Arial" w:cs="Arial"/>
        </w:rPr>
      </w:pPr>
    </w:p>
    <w:p w:rsidR="00CF082A" w:rsidRPr="00BF3ACE" w:rsidRDefault="00CF082A" w:rsidP="003855EB">
      <w:pPr>
        <w:pStyle w:val="NoSpacing"/>
        <w:spacing w:line="276" w:lineRule="auto"/>
        <w:jc w:val="both"/>
        <w:rPr>
          <w:rFonts w:ascii="Arial" w:hAnsi="Arial" w:cs="Arial"/>
        </w:rPr>
      </w:pPr>
    </w:p>
    <w:p w:rsidR="00CF082A" w:rsidRPr="00BF3ACE" w:rsidRDefault="00CF082A" w:rsidP="003855EB">
      <w:pPr>
        <w:pStyle w:val="NoSpacing"/>
        <w:spacing w:line="276" w:lineRule="auto"/>
        <w:jc w:val="both"/>
        <w:rPr>
          <w:rFonts w:ascii="Arial" w:hAnsi="Arial" w:cs="Arial"/>
        </w:rPr>
      </w:pPr>
    </w:p>
    <w:p w:rsidR="00CF082A" w:rsidRPr="00BF3ACE" w:rsidRDefault="00CF082A" w:rsidP="003855EB">
      <w:pPr>
        <w:pStyle w:val="NoSpacing"/>
        <w:spacing w:line="276" w:lineRule="auto"/>
        <w:jc w:val="both"/>
        <w:rPr>
          <w:rFonts w:ascii="Arial" w:hAnsi="Arial" w:cs="Arial"/>
        </w:rPr>
      </w:pPr>
    </w:p>
    <w:p w:rsidR="00D824EF" w:rsidRDefault="00D824EF" w:rsidP="003855EB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D824EF" w:rsidRPr="00EA3C16" w:rsidRDefault="00D824EF" w:rsidP="003855EB">
      <w:pPr>
        <w:spacing w:after="0"/>
        <w:rPr>
          <w:rFonts w:ascii="Arial" w:hAnsi="Arial" w:cs="Arial"/>
          <w:b/>
          <w:bCs/>
          <w:color w:val="000000"/>
          <w:sz w:val="28"/>
          <w:szCs w:val="28"/>
          <w:u w:val="single"/>
        </w:rPr>
      </w:pPr>
      <w:r w:rsidRPr="00EA3C16">
        <w:rPr>
          <w:rFonts w:ascii="Arial" w:hAnsi="Arial" w:cs="Arial"/>
          <w:b/>
          <w:bCs/>
          <w:color w:val="000000"/>
          <w:sz w:val="28"/>
          <w:szCs w:val="28"/>
          <w:u w:val="single"/>
        </w:rPr>
        <w:lastRenderedPageBreak/>
        <w:t>THRESHOLDS</w:t>
      </w:r>
    </w:p>
    <w:p w:rsidR="00D824EF" w:rsidRDefault="00D824EF" w:rsidP="003855EB">
      <w:pPr>
        <w:spacing w:after="0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F0748E" w:rsidRDefault="00F0748E" w:rsidP="003855EB">
      <w:pPr>
        <w:spacing w:after="0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7C06B6" w:rsidRPr="007C06B6" w:rsidRDefault="007C06B6" w:rsidP="007C06B6">
      <w:pPr>
        <w:spacing w:after="0"/>
        <w:rPr>
          <w:rFonts w:ascii="Arial" w:hAnsi="Arial" w:cs="Arial"/>
          <w:b/>
        </w:rPr>
      </w:pPr>
      <w:r w:rsidRPr="007C06B6">
        <w:rPr>
          <w:rFonts w:ascii="Arial" w:hAnsi="Arial" w:cs="Arial"/>
          <w:b/>
        </w:rPr>
        <w:t>Local Thresholds</w:t>
      </w:r>
      <w:r w:rsidR="00191095">
        <w:rPr>
          <w:rFonts w:ascii="Arial" w:hAnsi="Arial" w:cs="Arial"/>
          <w:b/>
        </w:rPr>
        <w:t xml:space="preserve"> </w:t>
      </w:r>
    </w:p>
    <w:p w:rsidR="007C06B6" w:rsidRPr="007C06B6" w:rsidRDefault="00FF060E" w:rsidP="003855EB">
      <w:pPr>
        <w:spacing w:after="0"/>
        <w:rPr>
          <w:rFonts w:ascii="Arial" w:hAnsi="Arial" w:cs="Arial"/>
        </w:rPr>
      </w:pPr>
      <w:r w:rsidRPr="00FF060E">
        <w:rPr>
          <w:noProof/>
          <w:lang w:eastAsia="en-GB"/>
        </w:rPr>
        <w:drawing>
          <wp:inline distT="0" distB="0" distL="0" distR="0">
            <wp:extent cx="5939790" cy="2811471"/>
            <wp:effectExtent l="19050" t="0" r="381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8114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748E" w:rsidRDefault="00F0748E" w:rsidP="003855EB">
      <w:pPr>
        <w:spacing w:after="0"/>
        <w:rPr>
          <w:rFonts w:ascii="Arial" w:hAnsi="Arial" w:cs="Arial"/>
        </w:rPr>
      </w:pPr>
    </w:p>
    <w:p w:rsidR="00F0748E" w:rsidRDefault="00F0748E" w:rsidP="003855EB">
      <w:pPr>
        <w:spacing w:after="0"/>
        <w:rPr>
          <w:rFonts w:ascii="Arial" w:hAnsi="Arial" w:cs="Arial"/>
        </w:rPr>
      </w:pPr>
    </w:p>
    <w:p w:rsidR="00F0748E" w:rsidRPr="007C06B6" w:rsidRDefault="00F0748E" w:rsidP="003855EB">
      <w:pPr>
        <w:spacing w:after="0"/>
        <w:rPr>
          <w:rFonts w:ascii="Arial" w:hAnsi="Arial" w:cs="Arial"/>
        </w:rPr>
      </w:pPr>
    </w:p>
    <w:p w:rsidR="007C06B6" w:rsidRDefault="007C06B6" w:rsidP="003855EB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EU Thresholds </w:t>
      </w:r>
    </w:p>
    <w:p w:rsidR="007C06B6" w:rsidRPr="007C06B6" w:rsidRDefault="007C06B6" w:rsidP="003855EB">
      <w:pPr>
        <w:spacing w:after="0"/>
        <w:rPr>
          <w:rFonts w:ascii="Arial" w:hAnsi="Arial" w:cs="Arial"/>
          <w:b/>
        </w:rPr>
      </w:pPr>
    </w:p>
    <w:p w:rsidR="007C06B6" w:rsidRPr="001A2831" w:rsidRDefault="00A97157" w:rsidP="003855EB">
      <w:pPr>
        <w:spacing w:after="0"/>
        <w:rPr>
          <w:rFonts w:ascii="Arial" w:hAnsi="Arial" w:cs="Arial"/>
          <w:b/>
          <w:bCs/>
          <w:color w:val="000000"/>
          <w:sz w:val="28"/>
          <w:szCs w:val="28"/>
        </w:rPr>
      </w:pPr>
      <w:r w:rsidRPr="00A97157">
        <w:rPr>
          <w:szCs w:val="28"/>
        </w:rPr>
        <w:drawing>
          <wp:inline distT="0" distB="0" distL="0" distR="0">
            <wp:extent cx="5939790" cy="3595723"/>
            <wp:effectExtent l="19050" t="0" r="381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595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4EF" w:rsidRDefault="00D824EF" w:rsidP="003855EB">
      <w:pPr>
        <w:rPr>
          <w:rFonts w:ascii="Arial" w:hAnsi="Arial" w:cs="Arial"/>
        </w:rPr>
      </w:pPr>
    </w:p>
    <w:sectPr w:rsidR="00D824EF" w:rsidSect="004E35EF">
      <w:type w:val="continuous"/>
      <w:pgSz w:w="11906" w:h="16838"/>
      <w:pgMar w:top="1134" w:right="113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46EB"/>
    <w:multiLevelType w:val="hybridMultilevel"/>
    <w:tmpl w:val="D2F23C64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B48C9"/>
    <w:multiLevelType w:val="hybridMultilevel"/>
    <w:tmpl w:val="4B4C09F6"/>
    <w:lvl w:ilvl="0" w:tplc="ADECDDC2">
      <w:start w:val="1"/>
      <w:numFmt w:val="lowerRoman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805633C"/>
    <w:multiLevelType w:val="hybridMultilevel"/>
    <w:tmpl w:val="5BA2B9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DFF171C"/>
    <w:multiLevelType w:val="hybridMultilevel"/>
    <w:tmpl w:val="381E213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90E49D9"/>
    <w:multiLevelType w:val="hybridMultilevel"/>
    <w:tmpl w:val="130E5B3E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6E7A30"/>
    <w:multiLevelType w:val="hybridMultilevel"/>
    <w:tmpl w:val="B726D8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9C63D4"/>
    <w:multiLevelType w:val="hybridMultilevel"/>
    <w:tmpl w:val="130E5B3E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AE7680"/>
    <w:multiLevelType w:val="hybridMultilevel"/>
    <w:tmpl w:val="C18E200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B737D5"/>
    <w:multiLevelType w:val="hybridMultilevel"/>
    <w:tmpl w:val="605C20D6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8E4BC9"/>
    <w:multiLevelType w:val="multilevel"/>
    <w:tmpl w:val="30C8E7FA"/>
    <w:lvl w:ilvl="0">
      <w:start w:val="1"/>
      <w:numFmt w:val="decimal"/>
      <w:lvlText w:val="%1.0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>
    <w:nsid w:val="51683ED5"/>
    <w:multiLevelType w:val="hybridMultilevel"/>
    <w:tmpl w:val="130E5B3E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8913D3"/>
    <w:multiLevelType w:val="hybridMultilevel"/>
    <w:tmpl w:val="EFD8B258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D759B7"/>
    <w:multiLevelType w:val="hybridMultilevel"/>
    <w:tmpl w:val="130E5B3E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722034"/>
    <w:multiLevelType w:val="hybridMultilevel"/>
    <w:tmpl w:val="27901E9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A1319D6"/>
    <w:multiLevelType w:val="hybridMultilevel"/>
    <w:tmpl w:val="C496270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AB0070A"/>
    <w:multiLevelType w:val="hybridMultilevel"/>
    <w:tmpl w:val="6C8CCA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B8619FA"/>
    <w:multiLevelType w:val="hybridMultilevel"/>
    <w:tmpl w:val="7A964A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37290B"/>
    <w:multiLevelType w:val="hybridMultilevel"/>
    <w:tmpl w:val="130E5B3E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6"/>
  </w:num>
  <w:num w:numId="6">
    <w:abstractNumId w:val="2"/>
  </w:num>
  <w:num w:numId="7">
    <w:abstractNumId w:val="15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5"/>
  </w:num>
  <w:num w:numId="11">
    <w:abstractNumId w:val="12"/>
  </w:num>
  <w:num w:numId="12">
    <w:abstractNumId w:val="0"/>
  </w:num>
  <w:num w:numId="13">
    <w:abstractNumId w:val="4"/>
  </w:num>
  <w:num w:numId="14">
    <w:abstractNumId w:val="13"/>
  </w:num>
  <w:num w:numId="15">
    <w:abstractNumId w:val="10"/>
  </w:num>
  <w:num w:numId="16">
    <w:abstractNumId w:val="11"/>
  </w:num>
  <w:num w:numId="17">
    <w:abstractNumId w:val="8"/>
  </w:num>
  <w:num w:numId="18">
    <w:abstractNumId w:val="6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4040C"/>
    <w:rsid w:val="00001C86"/>
    <w:rsid w:val="00016842"/>
    <w:rsid w:val="0004167C"/>
    <w:rsid w:val="00063CFB"/>
    <w:rsid w:val="00067CBF"/>
    <w:rsid w:val="00071115"/>
    <w:rsid w:val="00084E59"/>
    <w:rsid w:val="0008653B"/>
    <w:rsid w:val="00097048"/>
    <w:rsid w:val="000A65EF"/>
    <w:rsid w:val="000B03D1"/>
    <w:rsid w:val="000B3768"/>
    <w:rsid w:val="000B4B7D"/>
    <w:rsid w:val="000C4F29"/>
    <w:rsid w:val="000E18DE"/>
    <w:rsid w:val="000F1388"/>
    <w:rsid w:val="000F17B0"/>
    <w:rsid w:val="00104C9F"/>
    <w:rsid w:val="00107A77"/>
    <w:rsid w:val="0011417A"/>
    <w:rsid w:val="0011544D"/>
    <w:rsid w:val="00116087"/>
    <w:rsid w:val="00131ACD"/>
    <w:rsid w:val="001329E6"/>
    <w:rsid w:val="001334F3"/>
    <w:rsid w:val="0016463A"/>
    <w:rsid w:val="00165E29"/>
    <w:rsid w:val="00166709"/>
    <w:rsid w:val="0017307F"/>
    <w:rsid w:val="001747C0"/>
    <w:rsid w:val="00185477"/>
    <w:rsid w:val="00191095"/>
    <w:rsid w:val="001A0749"/>
    <w:rsid w:val="001A1E69"/>
    <w:rsid w:val="001A2831"/>
    <w:rsid w:val="001A29C9"/>
    <w:rsid w:val="001A3883"/>
    <w:rsid w:val="001D2536"/>
    <w:rsid w:val="001D6484"/>
    <w:rsid w:val="001E114F"/>
    <w:rsid w:val="001E296D"/>
    <w:rsid w:val="001E4DFF"/>
    <w:rsid w:val="001E583C"/>
    <w:rsid w:val="001E66E2"/>
    <w:rsid w:val="001E6D3B"/>
    <w:rsid w:val="001F1C46"/>
    <w:rsid w:val="001F3E64"/>
    <w:rsid w:val="001F614E"/>
    <w:rsid w:val="00203479"/>
    <w:rsid w:val="00204C2F"/>
    <w:rsid w:val="00227AE7"/>
    <w:rsid w:val="00231B5B"/>
    <w:rsid w:val="00253CDC"/>
    <w:rsid w:val="0026478E"/>
    <w:rsid w:val="00266C91"/>
    <w:rsid w:val="00270448"/>
    <w:rsid w:val="00272A4C"/>
    <w:rsid w:val="0027569C"/>
    <w:rsid w:val="002804FB"/>
    <w:rsid w:val="002874B7"/>
    <w:rsid w:val="00292A3A"/>
    <w:rsid w:val="00293877"/>
    <w:rsid w:val="002B27F2"/>
    <w:rsid w:val="002B6A3A"/>
    <w:rsid w:val="002C5FF9"/>
    <w:rsid w:val="002D01DA"/>
    <w:rsid w:val="002E17A1"/>
    <w:rsid w:val="002E62DC"/>
    <w:rsid w:val="00304B68"/>
    <w:rsid w:val="003118A1"/>
    <w:rsid w:val="00313407"/>
    <w:rsid w:val="0031437A"/>
    <w:rsid w:val="00315B99"/>
    <w:rsid w:val="003179AD"/>
    <w:rsid w:val="003225E7"/>
    <w:rsid w:val="00326B51"/>
    <w:rsid w:val="00327EBB"/>
    <w:rsid w:val="0033557E"/>
    <w:rsid w:val="00346180"/>
    <w:rsid w:val="00351CBC"/>
    <w:rsid w:val="00354292"/>
    <w:rsid w:val="0036590B"/>
    <w:rsid w:val="00376B71"/>
    <w:rsid w:val="003825DE"/>
    <w:rsid w:val="003855EB"/>
    <w:rsid w:val="00390E49"/>
    <w:rsid w:val="00391A47"/>
    <w:rsid w:val="00395FFB"/>
    <w:rsid w:val="003A2D12"/>
    <w:rsid w:val="003A4229"/>
    <w:rsid w:val="003B151A"/>
    <w:rsid w:val="003C5C0B"/>
    <w:rsid w:val="003C7446"/>
    <w:rsid w:val="003D3660"/>
    <w:rsid w:val="003D70A5"/>
    <w:rsid w:val="003E4B17"/>
    <w:rsid w:val="003F0C8F"/>
    <w:rsid w:val="003F112F"/>
    <w:rsid w:val="003F7A19"/>
    <w:rsid w:val="00404B36"/>
    <w:rsid w:val="004177D2"/>
    <w:rsid w:val="00423ECC"/>
    <w:rsid w:val="0043322F"/>
    <w:rsid w:val="00467530"/>
    <w:rsid w:val="0048660B"/>
    <w:rsid w:val="0049118E"/>
    <w:rsid w:val="0049395C"/>
    <w:rsid w:val="004A5140"/>
    <w:rsid w:val="004B1B03"/>
    <w:rsid w:val="004B4BF0"/>
    <w:rsid w:val="004D2071"/>
    <w:rsid w:val="004D21EF"/>
    <w:rsid w:val="004D5C37"/>
    <w:rsid w:val="004E35EF"/>
    <w:rsid w:val="004E5697"/>
    <w:rsid w:val="004E5925"/>
    <w:rsid w:val="004E5E4A"/>
    <w:rsid w:val="004F030F"/>
    <w:rsid w:val="004F1213"/>
    <w:rsid w:val="004F21E8"/>
    <w:rsid w:val="004F2B4D"/>
    <w:rsid w:val="004F4898"/>
    <w:rsid w:val="00505F3F"/>
    <w:rsid w:val="005077DA"/>
    <w:rsid w:val="005132DD"/>
    <w:rsid w:val="005327C9"/>
    <w:rsid w:val="00532E79"/>
    <w:rsid w:val="00542FA4"/>
    <w:rsid w:val="00543543"/>
    <w:rsid w:val="00545FC7"/>
    <w:rsid w:val="00555B82"/>
    <w:rsid w:val="00564F21"/>
    <w:rsid w:val="00567CDB"/>
    <w:rsid w:val="00577C71"/>
    <w:rsid w:val="00577EFD"/>
    <w:rsid w:val="005B6097"/>
    <w:rsid w:val="005B7294"/>
    <w:rsid w:val="005C01BF"/>
    <w:rsid w:val="005C0D41"/>
    <w:rsid w:val="005D5368"/>
    <w:rsid w:val="005F4CF5"/>
    <w:rsid w:val="005F5C60"/>
    <w:rsid w:val="006102C9"/>
    <w:rsid w:val="0061408F"/>
    <w:rsid w:val="00617C64"/>
    <w:rsid w:val="0062148C"/>
    <w:rsid w:val="00626DBA"/>
    <w:rsid w:val="00630800"/>
    <w:rsid w:val="006369DB"/>
    <w:rsid w:val="00640067"/>
    <w:rsid w:val="006458E6"/>
    <w:rsid w:val="00655E4F"/>
    <w:rsid w:val="00672509"/>
    <w:rsid w:val="0067484F"/>
    <w:rsid w:val="0068039F"/>
    <w:rsid w:val="006829AA"/>
    <w:rsid w:val="00685A88"/>
    <w:rsid w:val="006915F3"/>
    <w:rsid w:val="006A507A"/>
    <w:rsid w:val="006B1C5F"/>
    <w:rsid w:val="006B7518"/>
    <w:rsid w:val="006C7938"/>
    <w:rsid w:val="006D0258"/>
    <w:rsid w:val="006E14E6"/>
    <w:rsid w:val="006E3B7F"/>
    <w:rsid w:val="006E7A2A"/>
    <w:rsid w:val="00700D29"/>
    <w:rsid w:val="007032D0"/>
    <w:rsid w:val="00712E44"/>
    <w:rsid w:val="00733192"/>
    <w:rsid w:val="0073770D"/>
    <w:rsid w:val="00762C2C"/>
    <w:rsid w:val="007738CE"/>
    <w:rsid w:val="007828E4"/>
    <w:rsid w:val="00782FC6"/>
    <w:rsid w:val="007843F3"/>
    <w:rsid w:val="00790BD8"/>
    <w:rsid w:val="00795FEA"/>
    <w:rsid w:val="00797E6B"/>
    <w:rsid w:val="007C06B6"/>
    <w:rsid w:val="007C0ED5"/>
    <w:rsid w:val="007C11DD"/>
    <w:rsid w:val="007C368A"/>
    <w:rsid w:val="007C434A"/>
    <w:rsid w:val="007D4167"/>
    <w:rsid w:val="00811607"/>
    <w:rsid w:val="00816AB3"/>
    <w:rsid w:val="00816AD7"/>
    <w:rsid w:val="00824FE7"/>
    <w:rsid w:val="0083694F"/>
    <w:rsid w:val="0084040C"/>
    <w:rsid w:val="008517BE"/>
    <w:rsid w:val="00863823"/>
    <w:rsid w:val="008734D5"/>
    <w:rsid w:val="00876CF6"/>
    <w:rsid w:val="00881CC4"/>
    <w:rsid w:val="0088362B"/>
    <w:rsid w:val="008A27A6"/>
    <w:rsid w:val="008A2ED0"/>
    <w:rsid w:val="008A309F"/>
    <w:rsid w:val="008B49DC"/>
    <w:rsid w:val="008C1DE0"/>
    <w:rsid w:val="008F4E42"/>
    <w:rsid w:val="009024D9"/>
    <w:rsid w:val="0093066E"/>
    <w:rsid w:val="00936FAD"/>
    <w:rsid w:val="00937C65"/>
    <w:rsid w:val="0094016F"/>
    <w:rsid w:val="00943519"/>
    <w:rsid w:val="009445A2"/>
    <w:rsid w:val="0094517C"/>
    <w:rsid w:val="0094762E"/>
    <w:rsid w:val="00965788"/>
    <w:rsid w:val="00972AAD"/>
    <w:rsid w:val="00983BE0"/>
    <w:rsid w:val="00987D26"/>
    <w:rsid w:val="0099456F"/>
    <w:rsid w:val="009A5234"/>
    <w:rsid w:val="009B19AF"/>
    <w:rsid w:val="009B36AA"/>
    <w:rsid w:val="009B7896"/>
    <w:rsid w:val="009C2EC3"/>
    <w:rsid w:val="009C54EB"/>
    <w:rsid w:val="009D04BD"/>
    <w:rsid w:val="009D61DC"/>
    <w:rsid w:val="009F07FC"/>
    <w:rsid w:val="009F2A12"/>
    <w:rsid w:val="009F3082"/>
    <w:rsid w:val="009F3549"/>
    <w:rsid w:val="00A21962"/>
    <w:rsid w:val="00A21C9B"/>
    <w:rsid w:val="00A235E5"/>
    <w:rsid w:val="00A240D9"/>
    <w:rsid w:val="00A473F5"/>
    <w:rsid w:val="00A53C85"/>
    <w:rsid w:val="00A56498"/>
    <w:rsid w:val="00A56915"/>
    <w:rsid w:val="00A6089C"/>
    <w:rsid w:val="00A64015"/>
    <w:rsid w:val="00A77BDF"/>
    <w:rsid w:val="00A8148A"/>
    <w:rsid w:val="00A86635"/>
    <w:rsid w:val="00A97157"/>
    <w:rsid w:val="00AA145E"/>
    <w:rsid w:val="00AC1817"/>
    <w:rsid w:val="00AD7382"/>
    <w:rsid w:val="00AE096B"/>
    <w:rsid w:val="00AE2CF3"/>
    <w:rsid w:val="00AE5D3E"/>
    <w:rsid w:val="00AE60F4"/>
    <w:rsid w:val="00AF1D60"/>
    <w:rsid w:val="00AF3D30"/>
    <w:rsid w:val="00B029E4"/>
    <w:rsid w:val="00B043E4"/>
    <w:rsid w:val="00B1209D"/>
    <w:rsid w:val="00B22717"/>
    <w:rsid w:val="00B30F8C"/>
    <w:rsid w:val="00B60B29"/>
    <w:rsid w:val="00B62BD8"/>
    <w:rsid w:val="00B63466"/>
    <w:rsid w:val="00B744D0"/>
    <w:rsid w:val="00B744F8"/>
    <w:rsid w:val="00BB7721"/>
    <w:rsid w:val="00BC0F67"/>
    <w:rsid w:val="00BC2008"/>
    <w:rsid w:val="00BD6D0C"/>
    <w:rsid w:val="00BE15CB"/>
    <w:rsid w:val="00BE1A17"/>
    <w:rsid w:val="00BE5FBD"/>
    <w:rsid w:val="00BF01D1"/>
    <w:rsid w:val="00BF3ACE"/>
    <w:rsid w:val="00C0329F"/>
    <w:rsid w:val="00C04BB4"/>
    <w:rsid w:val="00C149FF"/>
    <w:rsid w:val="00C15214"/>
    <w:rsid w:val="00C17F6F"/>
    <w:rsid w:val="00C253A7"/>
    <w:rsid w:val="00C265E3"/>
    <w:rsid w:val="00C41200"/>
    <w:rsid w:val="00C44253"/>
    <w:rsid w:val="00C44B0C"/>
    <w:rsid w:val="00C52301"/>
    <w:rsid w:val="00C53C51"/>
    <w:rsid w:val="00C5406D"/>
    <w:rsid w:val="00C72C8A"/>
    <w:rsid w:val="00C86762"/>
    <w:rsid w:val="00C8798C"/>
    <w:rsid w:val="00C96757"/>
    <w:rsid w:val="00CB09E2"/>
    <w:rsid w:val="00CB309A"/>
    <w:rsid w:val="00CB3948"/>
    <w:rsid w:val="00CC5EE2"/>
    <w:rsid w:val="00CD3630"/>
    <w:rsid w:val="00CD6540"/>
    <w:rsid w:val="00CE4CF9"/>
    <w:rsid w:val="00CE72E0"/>
    <w:rsid w:val="00CF082A"/>
    <w:rsid w:val="00D26C0E"/>
    <w:rsid w:val="00D30507"/>
    <w:rsid w:val="00D3598A"/>
    <w:rsid w:val="00D44A53"/>
    <w:rsid w:val="00D47D19"/>
    <w:rsid w:val="00D63588"/>
    <w:rsid w:val="00D67E13"/>
    <w:rsid w:val="00D70F64"/>
    <w:rsid w:val="00D763E8"/>
    <w:rsid w:val="00D7733A"/>
    <w:rsid w:val="00D824EF"/>
    <w:rsid w:val="00D84AA8"/>
    <w:rsid w:val="00DA110A"/>
    <w:rsid w:val="00DA3B23"/>
    <w:rsid w:val="00DB3DAD"/>
    <w:rsid w:val="00DD279A"/>
    <w:rsid w:val="00DF3E4D"/>
    <w:rsid w:val="00DF5486"/>
    <w:rsid w:val="00E11920"/>
    <w:rsid w:val="00E3611D"/>
    <w:rsid w:val="00E43E00"/>
    <w:rsid w:val="00E50609"/>
    <w:rsid w:val="00E570E1"/>
    <w:rsid w:val="00E7013A"/>
    <w:rsid w:val="00E74C28"/>
    <w:rsid w:val="00E906C5"/>
    <w:rsid w:val="00EA3108"/>
    <w:rsid w:val="00EA3C16"/>
    <w:rsid w:val="00EA515B"/>
    <w:rsid w:val="00EA7D50"/>
    <w:rsid w:val="00EB373B"/>
    <w:rsid w:val="00EB5118"/>
    <w:rsid w:val="00EC0568"/>
    <w:rsid w:val="00EC13D2"/>
    <w:rsid w:val="00EE3F27"/>
    <w:rsid w:val="00EE7487"/>
    <w:rsid w:val="00EF1098"/>
    <w:rsid w:val="00EF1EF2"/>
    <w:rsid w:val="00EF4290"/>
    <w:rsid w:val="00F0281D"/>
    <w:rsid w:val="00F0748E"/>
    <w:rsid w:val="00F21170"/>
    <w:rsid w:val="00F21B9D"/>
    <w:rsid w:val="00F26313"/>
    <w:rsid w:val="00F266B8"/>
    <w:rsid w:val="00F423AB"/>
    <w:rsid w:val="00F45FE3"/>
    <w:rsid w:val="00F5093F"/>
    <w:rsid w:val="00F533BC"/>
    <w:rsid w:val="00F60C8F"/>
    <w:rsid w:val="00F67D9A"/>
    <w:rsid w:val="00F75356"/>
    <w:rsid w:val="00F923F6"/>
    <w:rsid w:val="00F966D0"/>
    <w:rsid w:val="00FA6C87"/>
    <w:rsid w:val="00FE224D"/>
    <w:rsid w:val="00FF060E"/>
    <w:rsid w:val="00FF4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B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789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744F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42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425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26C0E"/>
    <w:pPr>
      <w:spacing w:before="100" w:beforeAutospacing="1" w:after="18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Default">
    <w:name w:val="Default"/>
    <w:rsid w:val="005D53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EA515B"/>
    <w:pPr>
      <w:spacing w:after="0" w:line="240" w:lineRule="auto"/>
    </w:pPr>
  </w:style>
  <w:style w:type="paragraph" w:customStyle="1" w:styleId="MOP-Heading4">
    <w:name w:val="MOP - Heading 4"/>
    <w:basedOn w:val="Normal"/>
    <w:link w:val="MOP-Heading4Char"/>
    <w:qFormat/>
    <w:rsid w:val="005327C9"/>
    <w:pPr>
      <w:spacing w:before="200"/>
      <w:jc w:val="both"/>
      <w:outlineLvl w:val="2"/>
    </w:pPr>
    <w:rPr>
      <w:rFonts w:asciiTheme="majorHAnsi" w:hAnsiTheme="majorHAnsi"/>
      <w:color w:val="000000" w:themeColor="text1"/>
    </w:rPr>
  </w:style>
  <w:style w:type="character" w:customStyle="1" w:styleId="MOP-Heading4Char">
    <w:name w:val="MOP - Heading 4 Char"/>
    <w:basedOn w:val="DefaultParagraphFont"/>
    <w:link w:val="MOP-Heading4"/>
    <w:rsid w:val="005327C9"/>
    <w:rPr>
      <w:rFonts w:asciiTheme="majorHAnsi" w:hAnsiTheme="majorHAnsi"/>
      <w:color w:val="000000" w:themeColor="tex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57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41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16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29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362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7143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D01E92-6B5D-4DA9-A997-08BAAEB6C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7</Pages>
  <Words>1137</Words>
  <Characters>6486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Gov_User</dc:creator>
  <cp:lastModifiedBy>chetc029</cp:lastModifiedBy>
  <cp:revision>78</cp:revision>
  <cp:lastPrinted>2017-08-28T06:55:00Z</cp:lastPrinted>
  <dcterms:created xsi:type="dcterms:W3CDTF">2017-08-28T06:56:00Z</dcterms:created>
  <dcterms:modified xsi:type="dcterms:W3CDTF">2017-09-05T11:26:00Z</dcterms:modified>
</cp:coreProperties>
</file>